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7B90" w14:textId="77777777" w:rsidR="00412BBA" w:rsidRPr="00176EE2" w:rsidRDefault="005C6331" w:rsidP="00412BBA">
      <w:pPr>
        <w:pStyle w:val="BodyText"/>
        <w:ind w:firstLine="0"/>
      </w:pPr>
      <w:r>
        <w:rPr>
          <w:noProof/>
        </w:rPr>
        <w:drawing>
          <wp:anchor distT="0" distB="0" distL="114300" distR="114300" simplePos="0" relativeHeight="251658240" behindDoc="1" locked="0" layoutInCell="1" allowOverlap="1" wp14:anchorId="0121A4E1" wp14:editId="02BEF806">
            <wp:simplePos x="0" y="0"/>
            <wp:positionH relativeFrom="column">
              <wp:posOffset>2857501</wp:posOffset>
            </wp:positionH>
            <wp:positionV relativeFrom="paragraph">
              <wp:posOffset>-333375</wp:posOffset>
            </wp:positionV>
            <wp:extent cx="1146657" cy="90525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23037"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146657" cy="905256"/>
                    </a:xfrm>
                    <a:prstGeom prst="rect">
                      <a:avLst/>
                    </a:prstGeom>
                    <a:noFill/>
                    <a:ln>
                      <a:noFill/>
                    </a:ln>
                  </pic:spPr>
                </pic:pic>
              </a:graphicData>
            </a:graphic>
          </wp:anchor>
        </w:drawing>
      </w:r>
    </w:p>
    <w:p w14:paraId="49394C35" w14:textId="77777777" w:rsidR="00412BBA" w:rsidRPr="00176EE2" w:rsidRDefault="00412BBA" w:rsidP="00412BBA">
      <w:pPr>
        <w:jc w:val="center"/>
        <w:rPr>
          <w:rFonts w:ascii="Arial" w:hAnsi="Arial" w:cs="Arial"/>
          <w:b/>
        </w:rPr>
      </w:pPr>
    </w:p>
    <w:p w14:paraId="362D61B3" w14:textId="77777777" w:rsidR="00412BBA" w:rsidRPr="00176EE2" w:rsidRDefault="00412BBA" w:rsidP="00412BBA">
      <w:pPr>
        <w:jc w:val="center"/>
        <w:rPr>
          <w:rFonts w:ascii="Arial" w:hAnsi="Arial" w:cs="Arial"/>
          <w:b/>
        </w:rPr>
      </w:pPr>
    </w:p>
    <w:p w14:paraId="0609DEB5" w14:textId="77777777" w:rsidR="00412BBA" w:rsidRPr="00176EE2" w:rsidRDefault="005C6331" w:rsidP="00412BBA">
      <w:pPr>
        <w:jc w:val="center"/>
        <w:rPr>
          <w:rFonts w:ascii="Arial" w:hAnsi="Arial" w:cs="Arial"/>
          <w:b/>
        </w:rPr>
      </w:pPr>
      <w:r w:rsidRPr="00176EE2">
        <w:rPr>
          <w:rFonts w:ascii="Arial" w:hAnsi="Arial" w:cs="Arial"/>
          <w:b/>
        </w:rPr>
        <w:t>APPENDIX A</w:t>
      </w:r>
    </w:p>
    <w:p w14:paraId="43B16E97" w14:textId="77777777" w:rsidR="00412BBA" w:rsidRPr="00176EE2" w:rsidRDefault="005C6331" w:rsidP="00412BBA">
      <w:pPr>
        <w:jc w:val="center"/>
        <w:rPr>
          <w:rFonts w:ascii="Arial" w:hAnsi="Arial" w:cs="Arial"/>
          <w:b/>
        </w:rPr>
      </w:pPr>
      <w:r w:rsidRPr="00176EE2">
        <w:rPr>
          <w:rFonts w:ascii="Arial" w:hAnsi="Arial" w:cs="Arial"/>
          <w:b/>
        </w:rPr>
        <w:t>SOUTHERN CALIFORNIA PUBLIC POWER AUTHORITY</w:t>
      </w:r>
    </w:p>
    <w:p w14:paraId="08EC7079" w14:textId="160F1996" w:rsidR="00412BBA" w:rsidRPr="00176EE2" w:rsidRDefault="005C6331" w:rsidP="00412BBA">
      <w:pPr>
        <w:jc w:val="center"/>
        <w:rPr>
          <w:rFonts w:ascii="Arial" w:hAnsi="Arial" w:cs="Arial"/>
          <w:b/>
        </w:rPr>
      </w:pPr>
      <w:r w:rsidRPr="00176EE2">
        <w:rPr>
          <w:rFonts w:ascii="Arial" w:hAnsi="Arial" w:cs="Arial"/>
          <w:b/>
        </w:rPr>
        <w:t>PRELIMINARY</w:t>
      </w:r>
      <w:r>
        <w:rPr>
          <w:rFonts w:ascii="Arial" w:hAnsi="Arial" w:cs="Arial"/>
          <w:b/>
        </w:rPr>
        <w:t xml:space="preserve"> </w:t>
      </w:r>
      <w:r w:rsidR="00611DB1">
        <w:rPr>
          <w:rFonts w:ascii="Arial" w:hAnsi="Arial" w:cs="Arial"/>
          <w:b/>
        </w:rPr>
        <w:t>Q</w:t>
      </w:r>
      <w:r w:rsidR="00464796">
        <w:rPr>
          <w:rFonts w:ascii="Arial" w:hAnsi="Arial" w:cs="Arial"/>
          <w:b/>
        </w:rPr>
        <w:t>3</w:t>
      </w:r>
      <w:r w:rsidR="00611DB1">
        <w:rPr>
          <w:rFonts w:ascii="Arial" w:hAnsi="Arial" w:cs="Arial"/>
          <w:b/>
        </w:rPr>
        <w:t xml:space="preserve"> &amp; Q</w:t>
      </w:r>
      <w:r w:rsidR="00464796">
        <w:rPr>
          <w:rFonts w:ascii="Arial" w:hAnsi="Arial" w:cs="Arial"/>
          <w:b/>
        </w:rPr>
        <w:t>4</w:t>
      </w:r>
      <w:r w:rsidR="00611DB1">
        <w:rPr>
          <w:rFonts w:ascii="Arial" w:hAnsi="Arial" w:cs="Arial"/>
          <w:b/>
        </w:rPr>
        <w:t xml:space="preserve"> 202</w:t>
      </w:r>
      <w:r w:rsidR="007A548A">
        <w:rPr>
          <w:rFonts w:ascii="Arial" w:hAnsi="Arial" w:cs="Arial"/>
          <w:b/>
        </w:rPr>
        <w:t>5</w:t>
      </w:r>
      <w:r w:rsidR="006E3F11">
        <w:rPr>
          <w:rFonts w:ascii="Arial" w:hAnsi="Arial" w:cs="Arial"/>
          <w:b/>
        </w:rPr>
        <w:t xml:space="preserve"> </w:t>
      </w:r>
      <w:r w:rsidRPr="00176EE2">
        <w:rPr>
          <w:rFonts w:ascii="Arial" w:hAnsi="Arial" w:cs="Arial"/>
          <w:b/>
        </w:rPr>
        <w:t>TERM SHEET</w:t>
      </w:r>
    </w:p>
    <w:p w14:paraId="71A38EB9" w14:textId="77777777" w:rsidR="00412BBA" w:rsidRPr="00176EE2" w:rsidRDefault="005C6331" w:rsidP="00412BBA">
      <w:pPr>
        <w:jc w:val="center"/>
        <w:rPr>
          <w:rFonts w:ascii="Arial" w:hAnsi="Arial" w:cs="Arial"/>
          <w:b/>
        </w:rPr>
      </w:pPr>
      <w:r w:rsidRPr="00176EE2">
        <w:rPr>
          <w:rFonts w:ascii="Arial" w:hAnsi="Arial" w:cs="Arial"/>
          <w:b/>
        </w:rPr>
        <w:t>FOR</w:t>
      </w:r>
      <w:r>
        <w:rPr>
          <w:rFonts w:ascii="Arial" w:hAnsi="Arial" w:cs="Arial"/>
          <w:b/>
        </w:rPr>
        <w:t xml:space="preserve"> </w:t>
      </w:r>
    </w:p>
    <w:p w14:paraId="2AA734F6" w14:textId="77777777" w:rsidR="00412BBA" w:rsidRPr="00176EE2" w:rsidRDefault="005C6331" w:rsidP="00412BBA">
      <w:pPr>
        <w:jc w:val="center"/>
        <w:rPr>
          <w:rFonts w:ascii="Arial" w:hAnsi="Arial" w:cs="Arial"/>
        </w:rPr>
      </w:pPr>
      <w:r w:rsidRPr="00176EE2">
        <w:rPr>
          <w:rFonts w:ascii="Arial" w:hAnsi="Arial" w:cs="Arial"/>
        </w:rPr>
        <w:t>[</w:t>
      </w:r>
      <w:r w:rsidRPr="00176EE2">
        <w:rPr>
          <w:rFonts w:ascii="Arial" w:hAnsi="Arial" w:cs="Arial"/>
          <w:highlight w:val="yellow"/>
        </w:rPr>
        <w:t>Developer Name</w:t>
      </w:r>
      <w:r w:rsidRPr="00176EE2">
        <w:rPr>
          <w:rFonts w:ascii="Arial" w:hAnsi="Arial" w:cs="Arial"/>
        </w:rPr>
        <w:t>]</w:t>
      </w:r>
    </w:p>
    <w:p w14:paraId="6BA78E9E" w14:textId="77777777" w:rsidR="00412BBA" w:rsidRPr="00176EE2" w:rsidRDefault="00412BBA" w:rsidP="00412BBA">
      <w:pPr>
        <w:rPr>
          <w:rFonts w:ascii="Arial" w:hAnsi="Arial" w:cs="Arial"/>
          <w:b/>
        </w:rPr>
      </w:pPr>
    </w:p>
    <w:p w14:paraId="161727A8" w14:textId="4D4A08A4" w:rsidR="00412BBA" w:rsidRPr="00176EE2" w:rsidRDefault="005C6331" w:rsidP="00412BBA">
      <w:pPr>
        <w:spacing w:after="240"/>
        <w:rPr>
          <w:rFonts w:ascii="Arial" w:hAnsi="Arial" w:cs="Arial"/>
        </w:rPr>
      </w:pPr>
      <w:r>
        <w:rPr>
          <w:rFonts w:ascii="Arial" w:hAnsi="Arial" w:cs="Arial"/>
        </w:rPr>
        <w:t>Note: W</w:t>
      </w:r>
      <w:r w:rsidRPr="00176EE2">
        <w:rPr>
          <w:rFonts w:ascii="Arial" w:hAnsi="Arial" w:cs="Arial"/>
        </w:rPr>
        <w:t xml:space="preserve">here requested, Seller </w:t>
      </w:r>
      <w:r>
        <w:rPr>
          <w:rFonts w:ascii="Arial" w:hAnsi="Arial" w:cs="Arial"/>
        </w:rPr>
        <w:t xml:space="preserve">shall </w:t>
      </w:r>
      <w:r w:rsidRPr="00176EE2">
        <w:rPr>
          <w:rFonts w:ascii="Arial" w:hAnsi="Arial" w:cs="Arial"/>
        </w:rPr>
        <w:t xml:space="preserve">check </w:t>
      </w:r>
      <w:r>
        <w:rPr>
          <w:rFonts w:ascii="Arial" w:hAnsi="Arial" w:cs="Arial"/>
        </w:rPr>
        <w:t xml:space="preserve">appropriate </w:t>
      </w:r>
      <w:r w:rsidRPr="00176EE2">
        <w:rPr>
          <w:rFonts w:ascii="Arial" w:hAnsi="Arial" w:cs="Arial"/>
        </w:rPr>
        <w:t>box indicating whether Seller agrees or disagrees with provision</w:t>
      </w:r>
      <w:r>
        <w:rPr>
          <w:rFonts w:ascii="Arial" w:hAnsi="Arial" w:cs="Arial"/>
        </w:rPr>
        <w:t xml:space="preserve"> as stated</w:t>
      </w:r>
      <w:r w:rsidRPr="00176EE2">
        <w:rPr>
          <w:rFonts w:ascii="Arial" w:hAnsi="Arial" w:cs="Arial"/>
        </w:rPr>
        <w:t xml:space="preserve">. If Seller disagrees, Seller </w:t>
      </w:r>
      <w:r>
        <w:rPr>
          <w:rFonts w:ascii="Arial" w:hAnsi="Arial" w:cs="Arial"/>
        </w:rPr>
        <w:t xml:space="preserve">shall </w:t>
      </w:r>
      <w:r w:rsidRPr="00176EE2">
        <w:rPr>
          <w:rFonts w:ascii="Arial" w:hAnsi="Arial" w:cs="Arial"/>
        </w:rPr>
        <w:t>provide description of specific point(s) of disagreement and counterproposal,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425"/>
        <w:gridCol w:w="3150"/>
        <w:gridCol w:w="3240"/>
        <w:gridCol w:w="1975"/>
      </w:tblGrid>
      <w:tr w:rsidR="00FB5BAB" w14:paraId="14044933" w14:textId="77777777" w:rsidTr="00412BBA">
        <w:trPr>
          <w:trHeight w:val="332"/>
        </w:trPr>
        <w:tc>
          <w:tcPr>
            <w:tcW w:w="2425" w:type="dxa"/>
            <w:tcBorders>
              <w:top w:val="single" w:sz="4" w:space="0" w:color="auto"/>
              <w:left w:val="single" w:sz="4" w:space="0" w:color="auto"/>
              <w:bottom w:val="single" w:sz="4" w:space="0" w:color="auto"/>
              <w:right w:val="single" w:sz="4" w:space="0" w:color="auto"/>
            </w:tcBorders>
          </w:tcPr>
          <w:p w14:paraId="11590D02" w14:textId="77777777" w:rsidR="00412BBA" w:rsidRPr="00176EE2" w:rsidRDefault="005C6331" w:rsidP="00412BBA">
            <w:pPr>
              <w:pStyle w:val="BodyText"/>
              <w:numPr>
                <w:ilvl w:val="0"/>
                <w:numId w:val="16"/>
              </w:numPr>
              <w:spacing w:after="0"/>
              <w:jc w:val="left"/>
              <w:rPr>
                <w:rFonts w:cs="Arial"/>
                <w:b/>
              </w:rPr>
            </w:pPr>
            <w:r w:rsidRPr="00176EE2">
              <w:rPr>
                <w:rFonts w:cs="Arial"/>
                <w:b/>
              </w:rPr>
              <w:t>Date</w:t>
            </w:r>
          </w:p>
        </w:tc>
        <w:tc>
          <w:tcPr>
            <w:tcW w:w="6390" w:type="dxa"/>
            <w:gridSpan w:val="2"/>
            <w:tcBorders>
              <w:top w:val="single" w:sz="4" w:space="0" w:color="auto"/>
              <w:left w:val="single" w:sz="4" w:space="0" w:color="auto"/>
              <w:bottom w:val="single" w:sz="4" w:space="0" w:color="auto"/>
              <w:right w:val="single" w:sz="4" w:space="0" w:color="auto"/>
            </w:tcBorders>
          </w:tcPr>
          <w:p w14:paraId="2054C950" w14:textId="77777777" w:rsidR="00412BBA" w:rsidRPr="00176EE2" w:rsidRDefault="005C6331" w:rsidP="00412BBA">
            <w:pPr>
              <w:pStyle w:val="BodyText"/>
              <w:spacing w:after="0"/>
              <w:ind w:firstLine="0"/>
              <w:rPr>
                <w:rFonts w:cs="Arial"/>
              </w:rPr>
            </w:pPr>
            <w:r w:rsidRPr="00176EE2">
              <w:rPr>
                <w:rFonts w:eastAsiaTheme="minorHAnsi" w:cs="Arial"/>
              </w:rPr>
              <w:t>[</w:t>
            </w:r>
            <w:r w:rsidRPr="00176EE2">
              <w:rPr>
                <w:rFonts w:eastAsiaTheme="minorHAnsi" w:cs="Arial"/>
                <w:highlight w:val="yellow"/>
              </w:rPr>
              <w:t>Date</w:t>
            </w:r>
            <w:r w:rsidRPr="00176EE2">
              <w:rPr>
                <w:rFonts w:eastAsiaTheme="minorHAnsi" w:cs="Arial"/>
              </w:rPr>
              <w:t>]</w:t>
            </w:r>
          </w:p>
        </w:tc>
        <w:tc>
          <w:tcPr>
            <w:tcW w:w="1975" w:type="dxa"/>
            <w:tcBorders>
              <w:top w:val="single" w:sz="4" w:space="0" w:color="auto"/>
              <w:left w:val="single" w:sz="4" w:space="0" w:color="auto"/>
              <w:bottom w:val="single" w:sz="4" w:space="0" w:color="auto"/>
              <w:right w:val="single" w:sz="4" w:space="0" w:color="auto"/>
            </w:tcBorders>
          </w:tcPr>
          <w:p w14:paraId="6FBBD5C1" w14:textId="77777777" w:rsidR="00412BBA" w:rsidRPr="00176EE2" w:rsidRDefault="00412BBA" w:rsidP="00412BBA">
            <w:pPr>
              <w:pStyle w:val="BodyText"/>
              <w:ind w:firstLine="0"/>
              <w:rPr>
                <w:rFonts w:cs="Arial"/>
              </w:rPr>
            </w:pPr>
          </w:p>
        </w:tc>
      </w:tr>
      <w:tr w:rsidR="00FB5BAB" w14:paraId="3104BF88" w14:textId="77777777" w:rsidTr="00412BBA">
        <w:tc>
          <w:tcPr>
            <w:tcW w:w="2425" w:type="dxa"/>
            <w:tcBorders>
              <w:top w:val="single" w:sz="4" w:space="0" w:color="auto"/>
              <w:left w:val="single" w:sz="4" w:space="0" w:color="auto"/>
              <w:bottom w:val="single" w:sz="4" w:space="0" w:color="auto"/>
              <w:right w:val="single" w:sz="4" w:space="0" w:color="auto"/>
            </w:tcBorders>
          </w:tcPr>
          <w:p w14:paraId="0378D537" w14:textId="77777777" w:rsidR="00412BBA" w:rsidRPr="00176EE2" w:rsidRDefault="005C6331" w:rsidP="00412BBA">
            <w:pPr>
              <w:pStyle w:val="BodyText"/>
              <w:numPr>
                <w:ilvl w:val="0"/>
                <w:numId w:val="16"/>
              </w:numPr>
              <w:jc w:val="left"/>
              <w:rPr>
                <w:rFonts w:cs="Arial"/>
                <w:b/>
              </w:rPr>
            </w:pPr>
            <w:r w:rsidRPr="00176EE2">
              <w:rPr>
                <w:rFonts w:cs="Arial"/>
                <w:b/>
              </w:rPr>
              <w:t>Buyer</w:t>
            </w:r>
          </w:p>
        </w:tc>
        <w:tc>
          <w:tcPr>
            <w:tcW w:w="6390" w:type="dxa"/>
            <w:gridSpan w:val="2"/>
            <w:tcBorders>
              <w:top w:val="single" w:sz="4" w:space="0" w:color="auto"/>
              <w:left w:val="single" w:sz="4" w:space="0" w:color="auto"/>
              <w:bottom w:val="single" w:sz="4" w:space="0" w:color="auto"/>
              <w:right w:val="single" w:sz="4" w:space="0" w:color="auto"/>
            </w:tcBorders>
            <w:vAlign w:val="center"/>
          </w:tcPr>
          <w:p w14:paraId="4D984E7C" w14:textId="77777777" w:rsidR="00412BBA" w:rsidRPr="00176EE2" w:rsidRDefault="005C6331" w:rsidP="00412BBA">
            <w:pPr>
              <w:pStyle w:val="BodyText"/>
              <w:spacing w:after="120"/>
              <w:ind w:firstLine="0"/>
              <w:rPr>
                <w:rFonts w:cs="Arial"/>
              </w:rPr>
            </w:pPr>
            <w:r w:rsidRPr="00176EE2">
              <w:rPr>
                <w:rFonts w:cs="Arial"/>
              </w:rPr>
              <w:t>Southern California Public Power Authority</w:t>
            </w:r>
            <w:r>
              <w:rPr>
                <w:rFonts w:cs="Arial"/>
              </w:rPr>
              <w:t xml:space="preserve">, </w:t>
            </w:r>
            <w:r w:rsidRPr="00176EE2">
              <w:rPr>
                <w:rFonts w:cs="Arial"/>
              </w:rPr>
              <w:t>and, together with Seller, the “</w:t>
            </w:r>
            <w:r w:rsidRPr="00176EE2">
              <w:rPr>
                <w:rFonts w:cs="Arial"/>
                <w:b/>
                <w:i/>
              </w:rPr>
              <w:t>Parties</w:t>
            </w:r>
            <w:r w:rsidRPr="00176EE2">
              <w:rPr>
                <w:rFonts w:cs="Arial"/>
              </w:rPr>
              <w:t>” and each, a “</w:t>
            </w:r>
            <w:r w:rsidRPr="00176EE2">
              <w:rPr>
                <w:rFonts w:cs="Arial"/>
                <w:b/>
                <w:i/>
              </w:rPr>
              <w:t>Party</w:t>
            </w:r>
            <w:r w:rsidRPr="0084482C">
              <w:rPr>
                <w:rFonts w:cs="Arial"/>
                <w:i/>
              </w:rPr>
              <w:t>.</w:t>
            </w:r>
            <w:r w:rsidRPr="00176EE2">
              <w:rPr>
                <w:rFonts w:cs="Arial"/>
                <w:i/>
              </w:rPr>
              <w:t>”</w:t>
            </w:r>
            <w:r w:rsidRPr="00176EE2">
              <w:rPr>
                <w:rFonts w:cs="Arial"/>
              </w:rPr>
              <w:t xml:space="preserve"> </w:t>
            </w:r>
          </w:p>
        </w:tc>
        <w:tc>
          <w:tcPr>
            <w:tcW w:w="1975" w:type="dxa"/>
            <w:tcBorders>
              <w:top w:val="single" w:sz="4" w:space="0" w:color="auto"/>
              <w:left w:val="single" w:sz="4" w:space="0" w:color="auto"/>
              <w:bottom w:val="single" w:sz="4" w:space="0" w:color="auto"/>
              <w:right w:val="single" w:sz="4" w:space="0" w:color="auto"/>
            </w:tcBorders>
          </w:tcPr>
          <w:p w14:paraId="6707CB07" w14:textId="77777777" w:rsidR="00412BBA" w:rsidRPr="00176EE2" w:rsidRDefault="00412BBA" w:rsidP="00412BBA">
            <w:pPr>
              <w:pStyle w:val="BodyText"/>
              <w:ind w:firstLine="0"/>
              <w:rPr>
                <w:rFonts w:cs="Arial"/>
              </w:rPr>
            </w:pPr>
          </w:p>
        </w:tc>
      </w:tr>
      <w:tr w:rsidR="00FB5BAB" w14:paraId="1A2F5D7D" w14:textId="77777777" w:rsidTr="00412BBA">
        <w:tc>
          <w:tcPr>
            <w:tcW w:w="2425" w:type="dxa"/>
            <w:tcBorders>
              <w:top w:val="single" w:sz="4" w:space="0" w:color="auto"/>
              <w:left w:val="single" w:sz="4" w:space="0" w:color="auto"/>
              <w:bottom w:val="single" w:sz="4" w:space="0" w:color="auto"/>
              <w:right w:val="single" w:sz="4" w:space="0" w:color="auto"/>
            </w:tcBorders>
          </w:tcPr>
          <w:p w14:paraId="1E34A524" w14:textId="77777777" w:rsidR="00412BBA" w:rsidRPr="00176EE2" w:rsidRDefault="005C6331" w:rsidP="00412BBA">
            <w:pPr>
              <w:pStyle w:val="BodyText"/>
              <w:numPr>
                <w:ilvl w:val="0"/>
                <w:numId w:val="16"/>
              </w:numPr>
              <w:jc w:val="left"/>
              <w:rPr>
                <w:rFonts w:cs="Arial"/>
                <w:b/>
              </w:rPr>
            </w:pPr>
            <w:r w:rsidRPr="00176EE2">
              <w:rPr>
                <w:rFonts w:cs="Arial"/>
                <w:b/>
              </w:rPr>
              <w:t>Seller</w:t>
            </w:r>
          </w:p>
        </w:tc>
        <w:tc>
          <w:tcPr>
            <w:tcW w:w="6390" w:type="dxa"/>
            <w:gridSpan w:val="2"/>
            <w:tcBorders>
              <w:top w:val="single" w:sz="4" w:space="0" w:color="auto"/>
              <w:left w:val="single" w:sz="4" w:space="0" w:color="auto"/>
              <w:bottom w:val="single" w:sz="4" w:space="0" w:color="auto"/>
              <w:right w:val="single" w:sz="4" w:space="0" w:color="auto"/>
            </w:tcBorders>
            <w:vAlign w:val="center"/>
          </w:tcPr>
          <w:p w14:paraId="64B01CA9" w14:textId="77777777" w:rsidR="00412BBA" w:rsidRPr="00176EE2" w:rsidRDefault="005C6331" w:rsidP="00412BBA">
            <w:pPr>
              <w:pStyle w:val="BodyText"/>
              <w:spacing w:after="120"/>
              <w:ind w:firstLine="0"/>
              <w:rPr>
                <w:rFonts w:cs="Arial"/>
              </w:rPr>
            </w:pPr>
            <w:r w:rsidRPr="00176EE2">
              <w:rPr>
                <w:rFonts w:cs="Arial"/>
                <w:bCs/>
              </w:rPr>
              <w:t>[</w:t>
            </w:r>
            <w:r w:rsidRPr="00176EE2">
              <w:rPr>
                <w:rFonts w:cs="Arial"/>
                <w:bCs/>
                <w:highlight w:val="yellow"/>
              </w:rPr>
              <w:t>Owner’s Name,</w:t>
            </w:r>
            <w:r w:rsidRPr="00176EE2">
              <w:rPr>
                <w:rFonts w:cs="Arial"/>
                <w:bCs/>
                <w:color w:val="7030A0"/>
                <w:highlight w:val="yellow"/>
              </w:rPr>
              <w:t xml:space="preserve"> </w:t>
            </w:r>
            <w:r w:rsidRPr="00176EE2">
              <w:rPr>
                <w:rFonts w:cs="Arial"/>
                <w:bCs/>
                <w:highlight w:val="yellow"/>
              </w:rPr>
              <w:t>LLC]</w:t>
            </w:r>
            <w:r w:rsidRPr="00176EE2">
              <w:rPr>
                <w:rFonts w:cs="Arial"/>
              </w:rPr>
              <w:t xml:space="preserve"> (</w:t>
            </w:r>
            <w:r w:rsidRPr="00176EE2">
              <w:rPr>
                <w:rFonts w:cs="Arial"/>
                <w:b/>
              </w:rPr>
              <w:t>“</w:t>
            </w:r>
            <w:r w:rsidRPr="00240C56">
              <w:rPr>
                <w:rFonts w:cs="Arial"/>
                <w:highlight w:val="yellow"/>
              </w:rPr>
              <w:t>[____________]</w:t>
            </w:r>
            <w:r w:rsidRPr="00176EE2">
              <w:rPr>
                <w:rFonts w:cs="Arial"/>
              </w:rPr>
              <w:t>”)</w:t>
            </w:r>
          </w:p>
        </w:tc>
        <w:tc>
          <w:tcPr>
            <w:tcW w:w="1975" w:type="dxa"/>
            <w:tcBorders>
              <w:top w:val="single" w:sz="4" w:space="0" w:color="auto"/>
              <w:left w:val="single" w:sz="4" w:space="0" w:color="auto"/>
              <w:bottom w:val="single" w:sz="4" w:space="0" w:color="auto"/>
              <w:right w:val="single" w:sz="4" w:space="0" w:color="auto"/>
            </w:tcBorders>
          </w:tcPr>
          <w:p w14:paraId="53485D47" w14:textId="77777777" w:rsidR="00412BBA" w:rsidRPr="00176EE2" w:rsidRDefault="00412BBA" w:rsidP="00412BBA">
            <w:pPr>
              <w:pStyle w:val="BodyText"/>
              <w:ind w:firstLine="0"/>
              <w:rPr>
                <w:rFonts w:cs="Arial"/>
              </w:rPr>
            </w:pPr>
          </w:p>
        </w:tc>
      </w:tr>
      <w:tr w:rsidR="00FB5BAB" w14:paraId="4138BE80" w14:textId="77777777" w:rsidTr="00412BBA">
        <w:trPr>
          <w:trHeight w:val="782"/>
        </w:trPr>
        <w:tc>
          <w:tcPr>
            <w:tcW w:w="2425" w:type="dxa"/>
            <w:tcBorders>
              <w:top w:val="single" w:sz="4" w:space="0" w:color="auto"/>
              <w:left w:val="single" w:sz="4" w:space="0" w:color="auto"/>
              <w:bottom w:val="single" w:sz="4" w:space="0" w:color="auto"/>
              <w:right w:val="single" w:sz="4" w:space="0" w:color="auto"/>
            </w:tcBorders>
          </w:tcPr>
          <w:p w14:paraId="26223F15" w14:textId="77777777" w:rsidR="00412BBA" w:rsidRPr="00176EE2" w:rsidRDefault="005C6331" w:rsidP="00412BBA">
            <w:pPr>
              <w:pStyle w:val="BodyText"/>
              <w:numPr>
                <w:ilvl w:val="0"/>
                <w:numId w:val="16"/>
              </w:numPr>
              <w:spacing w:after="120"/>
              <w:jc w:val="left"/>
              <w:rPr>
                <w:rFonts w:cs="Arial"/>
                <w:b/>
              </w:rPr>
            </w:pPr>
            <w:r w:rsidRPr="00176EE2">
              <w:rPr>
                <w:rFonts w:cs="Arial"/>
                <w:b/>
              </w:rPr>
              <w:t>Name of Facility</w:t>
            </w:r>
          </w:p>
        </w:tc>
        <w:tc>
          <w:tcPr>
            <w:tcW w:w="6390" w:type="dxa"/>
            <w:gridSpan w:val="2"/>
            <w:tcBorders>
              <w:top w:val="single" w:sz="4" w:space="0" w:color="auto"/>
              <w:left w:val="single" w:sz="4" w:space="0" w:color="auto"/>
              <w:bottom w:val="single" w:sz="4" w:space="0" w:color="auto"/>
              <w:right w:val="single" w:sz="4" w:space="0" w:color="auto"/>
            </w:tcBorders>
          </w:tcPr>
          <w:p w14:paraId="0ADAC4BA" w14:textId="05465948" w:rsidR="00233358" w:rsidRPr="00176EE2" w:rsidRDefault="005C6331" w:rsidP="00412BBA">
            <w:pPr>
              <w:pStyle w:val="BodyText"/>
              <w:spacing w:after="120"/>
              <w:ind w:firstLine="0"/>
              <w:rPr>
                <w:rFonts w:cs="Arial"/>
              </w:rPr>
            </w:pPr>
            <w:r w:rsidRPr="00176EE2">
              <w:rPr>
                <w:rFonts w:cs="Arial"/>
                <w:bCs/>
              </w:rPr>
              <w:t>[</w:t>
            </w:r>
            <w:r w:rsidRPr="00176EE2">
              <w:rPr>
                <w:rFonts w:cs="Arial"/>
                <w:bCs/>
                <w:highlight w:val="yellow"/>
              </w:rPr>
              <w:t>Name of Facility</w:t>
            </w:r>
            <w:r w:rsidRPr="00176EE2">
              <w:rPr>
                <w:rFonts w:cs="Arial"/>
                <w:bCs/>
              </w:rPr>
              <w:t>]</w:t>
            </w:r>
            <w:r w:rsidRPr="00176EE2">
              <w:rPr>
                <w:rFonts w:cs="Arial"/>
              </w:rPr>
              <w:t xml:space="preserve"> (the “</w:t>
            </w:r>
            <w:r w:rsidRPr="00176EE2">
              <w:rPr>
                <w:rFonts w:cs="Arial"/>
                <w:b/>
                <w:i/>
              </w:rPr>
              <w:t>Facility</w:t>
            </w:r>
            <w:r w:rsidRPr="00176EE2">
              <w:rPr>
                <w:rFonts w:cs="Arial"/>
              </w:rPr>
              <w:t>”), a [</w:t>
            </w:r>
            <w:r w:rsidRPr="00176EE2">
              <w:rPr>
                <w:rFonts w:cs="Arial"/>
                <w:highlight w:val="yellow"/>
              </w:rPr>
              <w:t>indicate resource type</w:t>
            </w:r>
            <w:r w:rsidRPr="00176EE2">
              <w:rPr>
                <w:rFonts w:cs="Arial"/>
              </w:rPr>
              <w:t xml:space="preserve">] generating facility with a net nameplate capacity of    </w:t>
            </w:r>
            <w:r w:rsidR="00C74F57" w:rsidRPr="00176EE2">
              <w:rPr>
                <w:rFonts w:cs="Arial"/>
              </w:rPr>
              <w:t xml:space="preserve">  [</w:t>
            </w:r>
            <w:r w:rsidRPr="00176EE2">
              <w:rPr>
                <w:rFonts w:cs="Arial"/>
                <w:highlight w:val="yellow"/>
              </w:rPr>
              <w:t>____]</w:t>
            </w:r>
            <w:r w:rsidRPr="00176EE2">
              <w:rPr>
                <w:rFonts w:cs="Arial"/>
              </w:rPr>
              <w:t xml:space="preserve"> MW located in [</w:t>
            </w:r>
            <w:r w:rsidRPr="00176EE2">
              <w:rPr>
                <w:rFonts w:cs="Arial"/>
                <w:highlight w:val="yellow"/>
              </w:rPr>
              <w:t>county and state</w:t>
            </w:r>
            <w:r w:rsidRPr="00176EE2">
              <w:rPr>
                <w:rFonts w:cs="Arial"/>
              </w:rPr>
              <w:t>].</w:t>
            </w:r>
            <w:r w:rsidR="00FD7BC5">
              <w:rPr>
                <w:rFonts w:cs="Arial"/>
              </w:rPr>
              <w:t xml:space="preserve"> </w:t>
            </w:r>
          </w:p>
        </w:tc>
        <w:tc>
          <w:tcPr>
            <w:tcW w:w="1975" w:type="dxa"/>
            <w:tcBorders>
              <w:top w:val="single" w:sz="4" w:space="0" w:color="auto"/>
              <w:left w:val="single" w:sz="4" w:space="0" w:color="auto"/>
              <w:bottom w:val="single" w:sz="4" w:space="0" w:color="auto"/>
              <w:right w:val="single" w:sz="4" w:space="0" w:color="auto"/>
            </w:tcBorders>
          </w:tcPr>
          <w:p w14:paraId="05B9BA9D" w14:textId="77777777" w:rsidR="00412BBA" w:rsidRPr="00176EE2" w:rsidRDefault="00412BBA" w:rsidP="00412BBA">
            <w:pPr>
              <w:pStyle w:val="BodyText"/>
              <w:ind w:firstLine="0"/>
              <w:rPr>
                <w:rFonts w:cs="Arial"/>
                <w:noProof/>
              </w:rPr>
            </w:pPr>
          </w:p>
        </w:tc>
      </w:tr>
      <w:tr w:rsidR="00FB5BAB" w14:paraId="56789EC7" w14:textId="77777777" w:rsidTr="00412BBA">
        <w:trPr>
          <w:trHeight w:val="782"/>
        </w:trPr>
        <w:tc>
          <w:tcPr>
            <w:tcW w:w="2425" w:type="dxa"/>
            <w:tcBorders>
              <w:top w:val="single" w:sz="4" w:space="0" w:color="auto"/>
              <w:left w:val="single" w:sz="4" w:space="0" w:color="auto"/>
              <w:bottom w:val="single" w:sz="4" w:space="0" w:color="auto"/>
              <w:right w:val="single" w:sz="4" w:space="0" w:color="auto"/>
            </w:tcBorders>
          </w:tcPr>
          <w:p w14:paraId="38F10772" w14:textId="77777777" w:rsidR="00412BBA" w:rsidRPr="00176EE2" w:rsidRDefault="005C6331" w:rsidP="00412BBA">
            <w:pPr>
              <w:pStyle w:val="BodyText"/>
              <w:numPr>
                <w:ilvl w:val="0"/>
                <w:numId w:val="16"/>
              </w:numPr>
              <w:spacing w:after="120"/>
              <w:jc w:val="left"/>
              <w:rPr>
                <w:rFonts w:cs="Arial"/>
                <w:b/>
              </w:rPr>
            </w:pPr>
            <w:r w:rsidRPr="00176EE2">
              <w:rPr>
                <w:rFonts w:cs="Arial"/>
                <w:b/>
              </w:rPr>
              <w:t>Agreement; Term</w:t>
            </w:r>
          </w:p>
        </w:tc>
        <w:tc>
          <w:tcPr>
            <w:tcW w:w="6390" w:type="dxa"/>
            <w:gridSpan w:val="2"/>
            <w:tcBorders>
              <w:top w:val="single" w:sz="4" w:space="0" w:color="auto"/>
              <w:left w:val="single" w:sz="4" w:space="0" w:color="auto"/>
              <w:bottom w:val="single" w:sz="4" w:space="0" w:color="auto"/>
              <w:right w:val="single" w:sz="4" w:space="0" w:color="auto"/>
            </w:tcBorders>
          </w:tcPr>
          <w:p w14:paraId="11B77D2E" w14:textId="77777777" w:rsidR="00412BBA" w:rsidRDefault="005C6331" w:rsidP="00412BBA">
            <w:pPr>
              <w:pStyle w:val="BodyText"/>
              <w:spacing w:after="120"/>
              <w:ind w:firstLine="0"/>
              <w:rPr>
                <w:rFonts w:cs="Arial"/>
                <w:bCs/>
              </w:rPr>
            </w:pPr>
            <w:r>
              <w:rPr>
                <w:rFonts w:cs="Arial"/>
                <w:bCs/>
              </w:rPr>
              <w:t xml:space="preserve">The Parties intend to negotiate a </w:t>
            </w:r>
            <w:r w:rsidRPr="00176EE2">
              <w:rPr>
                <w:rFonts w:cs="Arial"/>
                <w:bCs/>
              </w:rPr>
              <w:t>Power Purchase Agreement by and between Seller and Buyer (“</w:t>
            </w:r>
            <w:r w:rsidRPr="00176EE2">
              <w:rPr>
                <w:rFonts w:cs="Arial"/>
                <w:b/>
                <w:bCs/>
                <w:i/>
              </w:rPr>
              <w:t>PPA</w:t>
            </w:r>
            <w:r w:rsidRPr="00176EE2">
              <w:rPr>
                <w:rFonts w:cs="Arial"/>
                <w:bCs/>
              </w:rPr>
              <w:t>”);</w:t>
            </w:r>
          </w:p>
          <w:p w14:paraId="4749FC3E" w14:textId="1D81359C" w:rsidR="00412BBA" w:rsidRPr="00176EE2" w:rsidRDefault="005C6331" w:rsidP="00412BBA">
            <w:pPr>
              <w:pStyle w:val="BodyText"/>
              <w:spacing w:after="120"/>
              <w:ind w:firstLine="0"/>
              <w:rPr>
                <w:rFonts w:cs="Arial"/>
                <w:bCs/>
              </w:rPr>
            </w:pPr>
            <w:r w:rsidRPr="003E6F8F">
              <w:rPr>
                <w:rFonts w:cs="Arial"/>
                <w:bCs/>
              </w:rPr>
              <w:t xml:space="preserve">The term of the PPA </w:t>
            </w:r>
            <w:r>
              <w:rPr>
                <w:rFonts w:cs="Arial"/>
                <w:bCs/>
              </w:rPr>
              <w:t xml:space="preserve">shall be </w:t>
            </w:r>
            <w:r w:rsidRPr="00176EE2">
              <w:rPr>
                <w:rFonts w:cs="Arial"/>
                <w:bCs/>
                <w:highlight w:val="yellow"/>
              </w:rPr>
              <w:t>[_____]</w:t>
            </w:r>
            <w:r w:rsidRPr="00176EE2">
              <w:rPr>
                <w:rFonts w:cs="Arial"/>
                <w:bCs/>
              </w:rPr>
              <w:t xml:space="preserve"> </w:t>
            </w:r>
            <w:r>
              <w:rPr>
                <w:rFonts w:cs="Arial"/>
                <w:bCs/>
              </w:rPr>
              <w:t>Contract Years from the occurrence of the commercial operation date (</w:t>
            </w:r>
            <w:r>
              <w:rPr>
                <w:rFonts w:cs="Arial"/>
                <w:bCs/>
                <w:i/>
                <w:iCs/>
              </w:rPr>
              <w:t>“</w:t>
            </w:r>
            <w:r w:rsidRPr="00AC2341">
              <w:rPr>
                <w:rFonts w:cs="Arial"/>
                <w:b/>
                <w:i/>
                <w:iCs/>
              </w:rPr>
              <w:t>COD</w:t>
            </w:r>
            <w:r>
              <w:rPr>
                <w:rFonts w:cs="Arial"/>
                <w:b/>
                <w:i/>
                <w:iCs/>
              </w:rPr>
              <w:t>”</w:t>
            </w:r>
            <w:r>
              <w:rPr>
                <w:rFonts w:cs="Arial"/>
                <w:bCs/>
              </w:rPr>
              <w:t xml:space="preserve">) of the Facility </w:t>
            </w:r>
            <w:r w:rsidRPr="00176EE2">
              <w:rPr>
                <w:rFonts w:cs="Arial"/>
                <w:bCs/>
              </w:rPr>
              <w:t>(“</w:t>
            </w:r>
            <w:r w:rsidRPr="00176EE2">
              <w:rPr>
                <w:rFonts w:cs="Arial"/>
                <w:b/>
                <w:bCs/>
                <w:i/>
              </w:rPr>
              <w:t>Term</w:t>
            </w:r>
            <w:r w:rsidRPr="00176EE2">
              <w:rPr>
                <w:rFonts w:cs="Arial"/>
                <w:bCs/>
              </w:rPr>
              <w:t>”)</w:t>
            </w:r>
            <w:r w:rsidR="004F5EEE">
              <w:rPr>
                <w:rFonts w:cs="Arial"/>
                <w:bCs/>
              </w:rPr>
              <w:t>.</w:t>
            </w:r>
            <w:r w:rsidR="004F5EEE" w:rsidRPr="00176EE2">
              <w:rPr>
                <w:rFonts w:cs="Arial"/>
                <w:bCs/>
              </w:rPr>
              <w:t xml:space="preserve"> </w:t>
            </w:r>
            <w:r>
              <w:rPr>
                <w:rFonts w:cs="Arial"/>
                <w:bCs/>
              </w:rPr>
              <w:t xml:space="preserve">Contract years shall </w:t>
            </w:r>
            <w:proofErr w:type="gramStart"/>
            <w:r>
              <w:rPr>
                <w:rFonts w:cs="Arial"/>
                <w:bCs/>
              </w:rPr>
              <w:t>be measured</w:t>
            </w:r>
            <w:proofErr w:type="gramEnd"/>
            <w:r>
              <w:rPr>
                <w:rFonts w:cs="Arial"/>
                <w:bCs/>
              </w:rPr>
              <w:t xml:space="preserve"> in calendar years but shall also include an initial stub year and a final stub year </w:t>
            </w:r>
            <w:r w:rsidRPr="00176EE2">
              <w:rPr>
                <w:rFonts w:cs="Arial"/>
                <w:bCs/>
              </w:rPr>
              <w:t>(each, a “</w:t>
            </w:r>
            <w:r w:rsidRPr="00176EE2">
              <w:rPr>
                <w:rFonts w:cs="Arial"/>
                <w:b/>
                <w:bCs/>
                <w:i/>
              </w:rPr>
              <w:t>Contract Year</w:t>
            </w:r>
            <w:r w:rsidRPr="00176EE2">
              <w:rPr>
                <w:rFonts w:cs="Arial"/>
                <w:bCs/>
              </w:rPr>
              <w:t>”).</w:t>
            </w:r>
          </w:p>
        </w:tc>
        <w:tc>
          <w:tcPr>
            <w:tcW w:w="1975" w:type="dxa"/>
            <w:tcBorders>
              <w:top w:val="single" w:sz="4" w:space="0" w:color="auto"/>
              <w:left w:val="single" w:sz="4" w:space="0" w:color="auto"/>
              <w:bottom w:val="single" w:sz="4" w:space="0" w:color="auto"/>
              <w:right w:val="single" w:sz="4" w:space="0" w:color="auto"/>
            </w:tcBorders>
          </w:tcPr>
          <w:p w14:paraId="7C5EA8A4" w14:textId="77777777" w:rsidR="00412BBA" w:rsidRPr="00176EE2" w:rsidRDefault="00412BBA" w:rsidP="00412BBA">
            <w:pPr>
              <w:pStyle w:val="BodyText"/>
              <w:ind w:firstLine="0"/>
              <w:rPr>
                <w:rFonts w:cs="Arial"/>
                <w:b/>
                <w:bCs/>
                <w:noProof/>
                <w:u w:val="single"/>
              </w:rPr>
            </w:pPr>
          </w:p>
        </w:tc>
      </w:tr>
      <w:tr w:rsidR="00FB5BAB" w14:paraId="5A832CB8" w14:textId="77777777" w:rsidTr="00412BBA">
        <w:trPr>
          <w:trHeight w:val="782"/>
        </w:trPr>
        <w:tc>
          <w:tcPr>
            <w:tcW w:w="2425" w:type="dxa"/>
            <w:tcBorders>
              <w:top w:val="single" w:sz="4" w:space="0" w:color="auto"/>
              <w:left w:val="single" w:sz="4" w:space="0" w:color="auto"/>
              <w:bottom w:val="single" w:sz="4" w:space="0" w:color="auto"/>
              <w:right w:val="single" w:sz="4" w:space="0" w:color="auto"/>
            </w:tcBorders>
          </w:tcPr>
          <w:p w14:paraId="6C70143A" w14:textId="77777777" w:rsidR="00412BBA" w:rsidRPr="00176EE2" w:rsidRDefault="005C6331" w:rsidP="00412BBA">
            <w:pPr>
              <w:pStyle w:val="BodyText"/>
              <w:numPr>
                <w:ilvl w:val="0"/>
                <w:numId w:val="16"/>
              </w:numPr>
              <w:spacing w:after="120"/>
              <w:jc w:val="left"/>
              <w:rPr>
                <w:rFonts w:cs="Arial"/>
                <w:b/>
              </w:rPr>
            </w:pPr>
            <w:r w:rsidRPr="00176EE2">
              <w:rPr>
                <w:rFonts w:cs="Arial"/>
                <w:b/>
              </w:rPr>
              <w:t>Effective Date</w:t>
            </w:r>
          </w:p>
        </w:tc>
        <w:tc>
          <w:tcPr>
            <w:tcW w:w="6390" w:type="dxa"/>
            <w:gridSpan w:val="2"/>
            <w:tcBorders>
              <w:top w:val="single" w:sz="4" w:space="0" w:color="auto"/>
              <w:left w:val="single" w:sz="4" w:space="0" w:color="auto"/>
              <w:bottom w:val="single" w:sz="4" w:space="0" w:color="auto"/>
              <w:right w:val="single" w:sz="4" w:space="0" w:color="auto"/>
            </w:tcBorders>
            <w:vAlign w:val="center"/>
          </w:tcPr>
          <w:p w14:paraId="22C4F068" w14:textId="77777777" w:rsidR="00412BBA" w:rsidRDefault="005C6331" w:rsidP="00412BBA">
            <w:pPr>
              <w:pStyle w:val="BodyText"/>
              <w:spacing w:after="120"/>
              <w:ind w:firstLine="0"/>
              <w:rPr>
                <w:rFonts w:cs="Arial"/>
                <w:bCs/>
              </w:rPr>
            </w:pPr>
            <w:r w:rsidRPr="00176EE2">
              <w:rPr>
                <w:rFonts w:cs="Arial"/>
                <w:bCs/>
              </w:rPr>
              <w:t xml:space="preserve">The PPA shall become effective upon </w:t>
            </w:r>
            <w:r>
              <w:rPr>
                <w:rFonts w:cs="Arial"/>
                <w:bCs/>
              </w:rPr>
              <w:t xml:space="preserve">execution </w:t>
            </w:r>
            <w:r w:rsidRPr="00176EE2">
              <w:rPr>
                <w:rFonts w:cs="Arial"/>
                <w:bCs/>
              </w:rPr>
              <w:t>by both Seller and Buyer (the “</w:t>
            </w:r>
            <w:r w:rsidRPr="001203DB">
              <w:rPr>
                <w:rFonts w:cs="Arial"/>
                <w:b/>
                <w:bCs/>
                <w:i/>
              </w:rPr>
              <w:t>Effective Date</w:t>
            </w:r>
            <w:r w:rsidRPr="00176EE2">
              <w:rPr>
                <w:rFonts w:cs="Arial"/>
                <w:bCs/>
              </w:rPr>
              <w:t>”).</w:t>
            </w:r>
          </w:p>
          <w:p w14:paraId="784778A8" w14:textId="1157F3BE" w:rsidR="00412BBA" w:rsidRPr="00176EE2" w:rsidRDefault="00412BBA" w:rsidP="00412BBA">
            <w:pPr>
              <w:pStyle w:val="BodyText"/>
              <w:spacing w:after="120"/>
              <w:ind w:firstLine="0"/>
              <w:rPr>
                <w:rFonts w:cs="Arial"/>
                <w:bCs/>
              </w:rPr>
            </w:pPr>
          </w:p>
        </w:tc>
        <w:tc>
          <w:tcPr>
            <w:tcW w:w="1975" w:type="dxa"/>
            <w:tcBorders>
              <w:top w:val="single" w:sz="4" w:space="0" w:color="auto"/>
              <w:left w:val="single" w:sz="4" w:space="0" w:color="auto"/>
              <w:bottom w:val="single" w:sz="4" w:space="0" w:color="auto"/>
              <w:right w:val="single" w:sz="4" w:space="0" w:color="auto"/>
            </w:tcBorders>
          </w:tcPr>
          <w:p w14:paraId="68ECABAE" w14:textId="77777777" w:rsidR="00412BBA" w:rsidRPr="00176EE2" w:rsidRDefault="00412BBA" w:rsidP="00412BBA">
            <w:pPr>
              <w:pStyle w:val="BodyText"/>
              <w:ind w:firstLine="0"/>
              <w:rPr>
                <w:rFonts w:cs="Arial"/>
                <w:b/>
                <w:bCs/>
                <w:noProof/>
                <w:u w:val="single"/>
              </w:rPr>
            </w:pPr>
          </w:p>
        </w:tc>
      </w:tr>
      <w:tr w:rsidR="00FB5BAB" w14:paraId="1FCE0624" w14:textId="77777777" w:rsidTr="00412BBA">
        <w:trPr>
          <w:trHeight w:val="107"/>
        </w:trPr>
        <w:tc>
          <w:tcPr>
            <w:tcW w:w="2425" w:type="dxa"/>
            <w:tcBorders>
              <w:top w:val="single" w:sz="4" w:space="0" w:color="auto"/>
              <w:left w:val="single" w:sz="4" w:space="0" w:color="auto"/>
              <w:bottom w:val="single" w:sz="4" w:space="0" w:color="auto"/>
              <w:right w:val="single" w:sz="4" w:space="0" w:color="auto"/>
            </w:tcBorders>
          </w:tcPr>
          <w:p w14:paraId="75576801" w14:textId="77777777" w:rsidR="00412BBA" w:rsidRPr="00176EE2" w:rsidRDefault="005C6331" w:rsidP="00412BBA">
            <w:pPr>
              <w:pStyle w:val="BodyText"/>
              <w:numPr>
                <w:ilvl w:val="0"/>
                <w:numId w:val="16"/>
              </w:numPr>
              <w:spacing w:after="0"/>
              <w:jc w:val="left"/>
              <w:rPr>
                <w:rFonts w:cs="Arial"/>
                <w:b/>
              </w:rPr>
            </w:pPr>
            <w:r w:rsidRPr="00176EE2">
              <w:rPr>
                <w:rFonts w:cs="Arial"/>
                <w:b/>
              </w:rPr>
              <w:t>Technology</w:t>
            </w:r>
          </w:p>
        </w:tc>
        <w:tc>
          <w:tcPr>
            <w:tcW w:w="6390" w:type="dxa"/>
            <w:gridSpan w:val="2"/>
            <w:tcBorders>
              <w:top w:val="single" w:sz="4" w:space="0" w:color="auto"/>
              <w:left w:val="single" w:sz="4" w:space="0" w:color="auto"/>
              <w:bottom w:val="single" w:sz="4" w:space="0" w:color="auto"/>
              <w:right w:val="single" w:sz="4" w:space="0" w:color="auto"/>
            </w:tcBorders>
          </w:tcPr>
          <w:p w14:paraId="353DF469" w14:textId="77777777" w:rsidR="00412BBA" w:rsidRDefault="005C6331" w:rsidP="00412BBA">
            <w:pPr>
              <w:pStyle w:val="BodyText"/>
              <w:spacing w:after="0"/>
              <w:ind w:firstLine="0"/>
              <w:rPr>
                <w:rFonts w:cs="Arial"/>
                <w:bCs/>
              </w:rPr>
            </w:pPr>
            <w:r w:rsidRPr="00176EE2">
              <w:rPr>
                <w:rFonts w:cs="Arial"/>
                <w:bCs/>
              </w:rPr>
              <w:t>[</w:t>
            </w:r>
            <w:r w:rsidRPr="00176EE2">
              <w:rPr>
                <w:rFonts w:cs="Arial"/>
                <w:bCs/>
                <w:highlight w:val="yellow"/>
              </w:rPr>
              <w:t>Type of facility, including major equipment and manufacturers, as well as tracking mechanism, if any</w:t>
            </w:r>
            <w:r w:rsidRPr="00176EE2">
              <w:rPr>
                <w:rFonts w:cs="Arial"/>
                <w:bCs/>
              </w:rPr>
              <w:t>]</w:t>
            </w:r>
          </w:p>
          <w:p w14:paraId="24D63856" w14:textId="77777777" w:rsidR="00412BBA" w:rsidRPr="00176EE2" w:rsidRDefault="00412BBA" w:rsidP="00412BBA">
            <w:pPr>
              <w:pStyle w:val="BodyText"/>
              <w:spacing w:after="0"/>
              <w:ind w:firstLine="0"/>
              <w:rPr>
                <w:rFonts w:cs="Arial"/>
                <w:bCs/>
              </w:rPr>
            </w:pPr>
          </w:p>
        </w:tc>
        <w:tc>
          <w:tcPr>
            <w:tcW w:w="1975" w:type="dxa"/>
            <w:tcBorders>
              <w:top w:val="single" w:sz="4" w:space="0" w:color="auto"/>
              <w:left w:val="single" w:sz="4" w:space="0" w:color="auto"/>
              <w:bottom w:val="single" w:sz="4" w:space="0" w:color="auto"/>
              <w:right w:val="single" w:sz="4" w:space="0" w:color="auto"/>
            </w:tcBorders>
          </w:tcPr>
          <w:p w14:paraId="493C0D10" w14:textId="77777777" w:rsidR="00412BBA" w:rsidRPr="00176EE2" w:rsidRDefault="00412BBA" w:rsidP="00412BBA">
            <w:pPr>
              <w:pStyle w:val="BodyText"/>
              <w:spacing w:after="120"/>
              <w:ind w:firstLine="0"/>
            </w:pPr>
          </w:p>
        </w:tc>
      </w:tr>
      <w:tr w:rsidR="005A5B9C" w14:paraId="51778A67" w14:textId="77777777" w:rsidTr="00412BBA">
        <w:trPr>
          <w:trHeight w:val="107"/>
        </w:trPr>
        <w:tc>
          <w:tcPr>
            <w:tcW w:w="2425" w:type="dxa"/>
            <w:tcBorders>
              <w:top w:val="single" w:sz="4" w:space="0" w:color="auto"/>
              <w:left w:val="single" w:sz="4" w:space="0" w:color="auto"/>
              <w:bottom w:val="single" w:sz="4" w:space="0" w:color="auto"/>
              <w:right w:val="single" w:sz="4" w:space="0" w:color="auto"/>
            </w:tcBorders>
          </w:tcPr>
          <w:p w14:paraId="35E416D3" w14:textId="76A5EFB5" w:rsidR="005A5B9C" w:rsidRPr="00176EE2" w:rsidRDefault="005A5B9C" w:rsidP="00412BBA">
            <w:pPr>
              <w:pStyle w:val="BodyText"/>
              <w:numPr>
                <w:ilvl w:val="0"/>
                <w:numId w:val="16"/>
              </w:numPr>
              <w:spacing w:after="0"/>
              <w:jc w:val="left"/>
              <w:rPr>
                <w:rFonts w:cs="Arial"/>
                <w:b/>
              </w:rPr>
            </w:pPr>
            <w:r>
              <w:rPr>
                <w:rFonts w:cs="Arial"/>
                <w:b/>
              </w:rPr>
              <w:t>Environmental Review</w:t>
            </w:r>
          </w:p>
        </w:tc>
        <w:tc>
          <w:tcPr>
            <w:tcW w:w="6390" w:type="dxa"/>
            <w:gridSpan w:val="2"/>
            <w:tcBorders>
              <w:top w:val="single" w:sz="4" w:space="0" w:color="auto"/>
              <w:left w:val="single" w:sz="4" w:space="0" w:color="auto"/>
              <w:bottom w:val="single" w:sz="4" w:space="0" w:color="auto"/>
              <w:right w:val="single" w:sz="4" w:space="0" w:color="auto"/>
            </w:tcBorders>
          </w:tcPr>
          <w:p w14:paraId="0A4C65A3" w14:textId="19082883" w:rsidR="005A5B9C" w:rsidRPr="00176EE2" w:rsidRDefault="005A5B9C" w:rsidP="00412BBA">
            <w:pPr>
              <w:pStyle w:val="BodyText"/>
              <w:spacing w:after="0"/>
              <w:ind w:firstLine="0"/>
              <w:rPr>
                <w:rFonts w:cs="Arial"/>
                <w:bCs/>
              </w:rPr>
            </w:pPr>
            <w:r>
              <w:rPr>
                <w:rFonts w:cs="Arial"/>
              </w:rPr>
              <w:t xml:space="preserve">Prior to execution of the PPA by Buyer, </w:t>
            </w:r>
            <w:r w:rsidRPr="00176EE2">
              <w:rPr>
                <w:rFonts w:cs="Arial"/>
              </w:rPr>
              <w:t>the Facility shall have received a final notice of determination under the California Environmental Quality Act (“</w:t>
            </w:r>
            <w:r w:rsidRPr="00176EE2">
              <w:rPr>
                <w:rFonts w:cs="Arial"/>
                <w:b/>
                <w:i/>
              </w:rPr>
              <w:t>CEQA</w:t>
            </w:r>
            <w:r w:rsidRPr="00176EE2">
              <w:rPr>
                <w:rFonts w:cs="Arial"/>
              </w:rPr>
              <w:t>”),</w:t>
            </w:r>
            <w:r>
              <w:rPr>
                <w:rFonts w:cs="Arial"/>
              </w:rPr>
              <w:t xml:space="preserve"> </w:t>
            </w:r>
            <w:r w:rsidRPr="00176EE2">
              <w:rPr>
                <w:rFonts w:cs="Arial"/>
              </w:rPr>
              <w:t>the National Environmental Policy Act (“</w:t>
            </w:r>
            <w:r w:rsidRPr="00176EE2">
              <w:rPr>
                <w:rFonts w:cs="Arial"/>
                <w:b/>
                <w:i/>
              </w:rPr>
              <w:t>NEPA</w:t>
            </w:r>
            <w:r w:rsidRPr="00176EE2">
              <w:rPr>
                <w:rFonts w:cs="Arial"/>
              </w:rPr>
              <w:t>”) and/or other comparable environmental law of the state where the Facility is located.</w:t>
            </w:r>
          </w:p>
        </w:tc>
        <w:tc>
          <w:tcPr>
            <w:tcW w:w="1975" w:type="dxa"/>
            <w:tcBorders>
              <w:top w:val="single" w:sz="4" w:space="0" w:color="auto"/>
              <w:left w:val="single" w:sz="4" w:space="0" w:color="auto"/>
              <w:bottom w:val="single" w:sz="4" w:space="0" w:color="auto"/>
              <w:right w:val="single" w:sz="4" w:space="0" w:color="auto"/>
            </w:tcBorders>
          </w:tcPr>
          <w:p w14:paraId="0614C40E" w14:textId="77777777" w:rsidR="005A5B9C" w:rsidRPr="00B102EA" w:rsidRDefault="005A5B9C" w:rsidP="005A5B9C">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65B1F94B" w14:textId="77777777" w:rsidR="005A5B9C" w:rsidRPr="00B102EA" w:rsidRDefault="005A5B9C" w:rsidP="005A5B9C">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77B59287" w14:textId="77777777" w:rsidR="005A5B9C" w:rsidRPr="00176EE2" w:rsidRDefault="005A5B9C" w:rsidP="005A5B9C">
            <w:pPr>
              <w:pStyle w:val="BodyText"/>
              <w:ind w:firstLine="0"/>
              <w:rPr>
                <w:rFonts w:cs="Arial"/>
              </w:rPr>
            </w:pPr>
            <w:r w:rsidRPr="00176EE2">
              <w:rPr>
                <w:rFonts w:cs="Arial"/>
              </w:rPr>
              <w:t>Comments:</w:t>
            </w:r>
          </w:p>
          <w:p w14:paraId="2FE3CE8B" w14:textId="77777777" w:rsidR="005A5B9C" w:rsidRPr="00176EE2" w:rsidRDefault="005A5B9C" w:rsidP="00412BBA">
            <w:pPr>
              <w:pStyle w:val="BodyText"/>
              <w:spacing w:after="120"/>
              <w:ind w:firstLine="0"/>
            </w:pPr>
          </w:p>
        </w:tc>
      </w:tr>
      <w:tr w:rsidR="00FB5BAB" w14:paraId="080DF158" w14:textId="77777777" w:rsidTr="00412BBA">
        <w:tc>
          <w:tcPr>
            <w:tcW w:w="2425" w:type="dxa"/>
            <w:tcBorders>
              <w:top w:val="single" w:sz="4" w:space="0" w:color="auto"/>
              <w:left w:val="single" w:sz="4" w:space="0" w:color="auto"/>
              <w:bottom w:val="single" w:sz="4" w:space="0" w:color="auto"/>
              <w:right w:val="single" w:sz="4" w:space="0" w:color="auto"/>
            </w:tcBorders>
          </w:tcPr>
          <w:p w14:paraId="3DCE5910" w14:textId="77777777" w:rsidR="00412BBA" w:rsidRPr="00176EE2" w:rsidRDefault="005C6331" w:rsidP="00412BBA">
            <w:pPr>
              <w:pStyle w:val="BodyText"/>
              <w:numPr>
                <w:ilvl w:val="0"/>
                <w:numId w:val="16"/>
              </w:numPr>
              <w:ind w:left="243" w:hanging="243"/>
              <w:jc w:val="left"/>
              <w:rPr>
                <w:rFonts w:cs="Arial"/>
                <w:b/>
              </w:rPr>
            </w:pPr>
            <w:r w:rsidRPr="00176EE2">
              <w:rPr>
                <w:rFonts w:cs="Arial"/>
                <w:b/>
              </w:rPr>
              <w:t xml:space="preserve">Product </w:t>
            </w:r>
          </w:p>
        </w:tc>
        <w:tc>
          <w:tcPr>
            <w:tcW w:w="6390" w:type="dxa"/>
            <w:gridSpan w:val="2"/>
            <w:tcBorders>
              <w:top w:val="single" w:sz="4" w:space="0" w:color="auto"/>
              <w:left w:val="single" w:sz="4" w:space="0" w:color="auto"/>
              <w:bottom w:val="single" w:sz="4" w:space="0" w:color="auto"/>
              <w:right w:val="single" w:sz="4" w:space="0" w:color="auto"/>
            </w:tcBorders>
            <w:vAlign w:val="center"/>
          </w:tcPr>
          <w:p w14:paraId="303B8751" w14:textId="77777777" w:rsidR="00412BBA" w:rsidRPr="00176EE2" w:rsidRDefault="005C6331" w:rsidP="00412BBA">
            <w:pPr>
              <w:pStyle w:val="BodyText"/>
              <w:spacing w:after="120"/>
              <w:ind w:firstLine="0"/>
              <w:rPr>
                <w:rFonts w:cs="Arial"/>
              </w:rPr>
            </w:pPr>
            <w:r>
              <w:rPr>
                <w:rFonts w:cs="Arial"/>
              </w:rPr>
              <w:t xml:space="preserve">Seller shall sell to Buyer, and Buyer shall purchase from Seller, </w:t>
            </w:r>
            <w:r w:rsidRPr="00B92B19">
              <w:rPr>
                <w:rFonts w:cs="Arial"/>
              </w:rPr>
              <w:t>all</w:t>
            </w:r>
            <w:r>
              <w:rPr>
                <w:rFonts w:cs="Arial"/>
              </w:rPr>
              <w:t xml:space="preserve"> </w:t>
            </w:r>
            <w:r w:rsidRPr="00176EE2">
              <w:rPr>
                <w:rFonts w:cs="Arial"/>
              </w:rPr>
              <w:t xml:space="preserve">Portfolio Content Category 1, a.k.a. Bucket 1, </w:t>
            </w:r>
            <w:r w:rsidRPr="0049243C">
              <w:rPr>
                <w:rFonts w:cs="Arial"/>
              </w:rPr>
              <w:t>energy</w:t>
            </w:r>
            <w:r w:rsidRPr="00176EE2">
              <w:rPr>
                <w:rFonts w:cs="Arial"/>
              </w:rPr>
              <w:t xml:space="preserve"> (per CPUC Section 399.16 (b)(1) (“</w:t>
            </w:r>
            <w:r w:rsidRPr="00176EE2">
              <w:rPr>
                <w:rFonts w:cs="Arial"/>
                <w:b/>
                <w:i/>
              </w:rPr>
              <w:t>PCC1</w:t>
            </w:r>
            <w:r w:rsidRPr="00176EE2">
              <w:rPr>
                <w:rFonts w:cs="Arial"/>
              </w:rPr>
              <w:t>”))</w:t>
            </w:r>
            <w:r>
              <w:rPr>
                <w:rFonts w:cs="Arial"/>
              </w:rPr>
              <w:t xml:space="preserve"> from </w:t>
            </w:r>
            <w:r>
              <w:rPr>
                <w:rFonts w:cs="Arial"/>
              </w:rPr>
              <w:lastRenderedPageBreak/>
              <w:t>the Facility</w:t>
            </w:r>
            <w:r w:rsidRPr="00176EE2">
              <w:rPr>
                <w:rFonts w:cs="Arial"/>
              </w:rPr>
              <w:t xml:space="preserve">, </w:t>
            </w:r>
            <w:r>
              <w:rPr>
                <w:rFonts w:cs="Arial"/>
              </w:rPr>
              <w:t xml:space="preserve">as well as </w:t>
            </w:r>
            <w:r w:rsidRPr="00176EE2">
              <w:rPr>
                <w:rFonts w:cs="Arial"/>
              </w:rPr>
              <w:t>any and all associated environmental attributes, capacity</w:t>
            </w:r>
            <w:r>
              <w:rPr>
                <w:rFonts w:cs="Arial"/>
              </w:rPr>
              <w:t xml:space="preserve"> attributes</w:t>
            </w:r>
            <w:r w:rsidRPr="00176EE2">
              <w:rPr>
                <w:rFonts w:cs="Arial"/>
              </w:rPr>
              <w:t>, services and all ancillary products similar to the foregoing which are or can be, now and in the future, produced by or associated with the Facility, including, without limitation, renewable attributes; renewable energy credits (“</w:t>
            </w:r>
            <w:r w:rsidRPr="00176EE2">
              <w:rPr>
                <w:rFonts w:cs="Arial"/>
                <w:b/>
                <w:i/>
              </w:rPr>
              <w:t>RECs</w:t>
            </w:r>
            <w:r w:rsidRPr="00176EE2">
              <w:rPr>
                <w:rFonts w:cs="Arial"/>
              </w:rPr>
              <w:t>”); resource adequacy (“</w:t>
            </w:r>
            <w:r w:rsidRPr="00176EE2">
              <w:rPr>
                <w:rFonts w:cs="Arial"/>
                <w:b/>
                <w:i/>
              </w:rPr>
              <w:t>RA</w:t>
            </w:r>
            <w:r w:rsidRPr="00176EE2">
              <w:rPr>
                <w:rFonts w:cs="Arial"/>
              </w:rPr>
              <w:t>”) and local capacity requirement (“</w:t>
            </w:r>
            <w:r w:rsidRPr="00176EE2">
              <w:rPr>
                <w:rFonts w:cs="Arial"/>
                <w:b/>
                <w:i/>
              </w:rPr>
              <w:t>LCR</w:t>
            </w:r>
            <w:r w:rsidRPr="00176EE2">
              <w:rPr>
                <w:rFonts w:cs="Arial"/>
              </w:rPr>
              <w:t>”), if applicable to the Facility; capacity attributes as defined by the California Independent System Operator (“</w:t>
            </w:r>
            <w:r w:rsidRPr="00176EE2">
              <w:rPr>
                <w:rFonts w:cs="Arial"/>
                <w:b/>
                <w:i/>
              </w:rPr>
              <w:t>CAISO</w:t>
            </w:r>
            <w:r w:rsidRPr="00176EE2">
              <w:rPr>
                <w:rFonts w:cs="Arial"/>
              </w:rPr>
              <w:t>”); and any</w:t>
            </w:r>
            <w:r>
              <w:rPr>
                <w:rFonts w:cs="Arial"/>
              </w:rPr>
              <w:t xml:space="preserve"> other</w:t>
            </w:r>
            <w:r w:rsidRPr="00176EE2">
              <w:rPr>
                <w:rFonts w:cs="Arial"/>
              </w:rPr>
              <w:t xml:space="preserve"> future capacity value or renewable attributes</w:t>
            </w:r>
            <w:r>
              <w:rPr>
                <w:rFonts w:cs="Arial"/>
              </w:rPr>
              <w:t xml:space="preserve"> (together, the “</w:t>
            </w:r>
            <w:r>
              <w:rPr>
                <w:rFonts w:cs="Arial"/>
                <w:b/>
                <w:i/>
              </w:rPr>
              <w:t>Product</w:t>
            </w:r>
            <w:r>
              <w:rPr>
                <w:rFonts w:cs="Arial"/>
              </w:rPr>
              <w:t>”)</w:t>
            </w:r>
            <w:r w:rsidRPr="00176EE2">
              <w:rPr>
                <w:rFonts w:cs="Arial"/>
              </w:rPr>
              <w:t xml:space="preserve">. Seller will deliver LCR and RA system capacity, if any, to Buyer as of the </w:t>
            </w:r>
            <w:r>
              <w:rPr>
                <w:rFonts w:cs="Arial"/>
              </w:rPr>
              <w:t xml:space="preserve">COD </w:t>
            </w:r>
            <w:r w:rsidRPr="00176EE2">
              <w:rPr>
                <w:rFonts w:cs="Arial"/>
              </w:rPr>
              <w:t>until the end of the Term.</w:t>
            </w:r>
          </w:p>
          <w:p w14:paraId="76C2F35B" w14:textId="77777777" w:rsidR="00412BBA" w:rsidRPr="00176EE2" w:rsidRDefault="005C6331" w:rsidP="00412BBA">
            <w:pPr>
              <w:pStyle w:val="BodyText"/>
              <w:spacing w:after="120"/>
              <w:ind w:firstLine="0"/>
              <w:rPr>
                <w:rFonts w:cs="Arial"/>
                <w:highlight w:val="yellow"/>
              </w:rPr>
            </w:pPr>
            <w:r w:rsidRPr="00176EE2">
              <w:rPr>
                <w:rFonts w:cs="Arial"/>
              </w:rPr>
              <w:t>Seller acknowledges that PCC1</w:t>
            </w:r>
            <w:r>
              <w:rPr>
                <w:rFonts w:cs="Arial"/>
              </w:rPr>
              <w:t>-eligible energy</w:t>
            </w:r>
            <w:r w:rsidRPr="00176EE2">
              <w:rPr>
                <w:rFonts w:cs="Arial"/>
              </w:rPr>
              <w:t xml:space="preserve"> products must be generated by a generation facility that has been certified (or satisfies all of the requirements to be certified and will be certified within six (6) month</w:t>
            </w:r>
            <w:r>
              <w:rPr>
                <w:rFonts w:cs="Arial"/>
              </w:rPr>
              <w:t>s</w:t>
            </w:r>
            <w:r w:rsidRPr="00176EE2">
              <w:rPr>
                <w:rFonts w:cs="Arial"/>
              </w:rPr>
              <w:t xml:space="preserve"> </w:t>
            </w:r>
            <w:r>
              <w:rPr>
                <w:rFonts w:cs="Arial"/>
              </w:rPr>
              <w:t xml:space="preserve">after </w:t>
            </w:r>
            <w:r w:rsidRPr="00176EE2">
              <w:rPr>
                <w:rFonts w:cs="Arial"/>
              </w:rPr>
              <w:t>the COD) as an eligible renewable energy resource facility by the California Energy Commission (“</w:t>
            </w:r>
            <w:r w:rsidRPr="00176EE2">
              <w:rPr>
                <w:rFonts w:cs="Arial"/>
                <w:b/>
                <w:i/>
              </w:rPr>
              <w:t>CEC</w:t>
            </w:r>
            <w:r w:rsidRPr="00176EE2">
              <w:rPr>
                <w:rFonts w:cs="Arial"/>
              </w:rPr>
              <w:t>”) and must be scheduled into a California balancing authority</w:t>
            </w:r>
            <w:r>
              <w:rPr>
                <w:rFonts w:cs="Arial"/>
              </w:rPr>
              <w:t>.</w:t>
            </w:r>
            <w:r w:rsidRPr="00176EE2">
              <w:rPr>
                <w:rFonts w:cs="Arial"/>
              </w:rPr>
              <w:t xml:space="preserve"> Seller shall achieve such </w:t>
            </w:r>
            <w:r>
              <w:rPr>
                <w:rFonts w:cs="Arial"/>
              </w:rPr>
              <w:t xml:space="preserve">CEC </w:t>
            </w:r>
            <w:r w:rsidRPr="00176EE2">
              <w:rPr>
                <w:rFonts w:cs="Arial"/>
              </w:rPr>
              <w:t xml:space="preserve">certification </w:t>
            </w:r>
            <w:r>
              <w:rPr>
                <w:rFonts w:cs="Arial"/>
              </w:rPr>
              <w:t xml:space="preserve">within </w:t>
            </w:r>
            <w:r w:rsidRPr="00176EE2">
              <w:rPr>
                <w:rFonts w:cs="Arial"/>
              </w:rPr>
              <w:t>six (6) months after COD.</w:t>
            </w:r>
          </w:p>
        </w:tc>
        <w:tc>
          <w:tcPr>
            <w:tcW w:w="1975" w:type="dxa"/>
            <w:tcBorders>
              <w:top w:val="single" w:sz="4" w:space="0" w:color="auto"/>
              <w:left w:val="single" w:sz="4" w:space="0" w:color="auto"/>
              <w:bottom w:val="single" w:sz="4" w:space="0" w:color="auto"/>
              <w:right w:val="single" w:sz="4" w:space="0" w:color="auto"/>
            </w:tcBorders>
          </w:tcPr>
          <w:p w14:paraId="2FFEEE75" w14:textId="77777777" w:rsidR="00412BBA" w:rsidRPr="00B102EA" w:rsidRDefault="005C6331" w:rsidP="00412BBA">
            <w:pPr>
              <w:pStyle w:val="BodyText"/>
              <w:spacing w:before="120"/>
              <w:ind w:left="941" w:hanging="941"/>
              <w:rPr>
                <w:rFonts w:cs="Arial"/>
              </w:rPr>
            </w:pPr>
            <w:r w:rsidRPr="00176EE2">
              <w:rPr>
                <w:rFonts w:cs="Arial"/>
              </w:rPr>
              <w:lastRenderedPageBreak/>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620ED6D8" w14:textId="77777777" w:rsidR="00412BBA" w:rsidRPr="00B102EA" w:rsidRDefault="005C6331" w:rsidP="00412BBA">
            <w:pPr>
              <w:pStyle w:val="BodyText"/>
              <w:ind w:firstLine="0"/>
              <w:rPr>
                <w:rFonts w:cs="Arial"/>
              </w:rPr>
            </w:pPr>
            <w:r>
              <w:rPr>
                <w:rFonts w:cs="Arial"/>
              </w:rPr>
              <w:lastRenderedPageBreak/>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6E54FC39" w14:textId="77777777" w:rsidR="00412BBA" w:rsidRPr="00176EE2" w:rsidRDefault="005C6331" w:rsidP="00412BBA">
            <w:pPr>
              <w:pStyle w:val="BodyText"/>
              <w:ind w:firstLine="0"/>
              <w:rPr>
                <w:rFonts w:cs="Arial"/>
              </w:rPr>
            </w:pPr>
            <w:r w:rsidRPr="00176EE2">
              <w:rPr>
                <w:rFonts w:cs="Arial"/>
              </w:rPr>
              <w:t>Comments:</w:t>
            </w:r>
          </w:p>
          <w:p w14:paraId="4D5D1C27" w14:textId="77777777" w:rsidR="00412BBA" w:rsidRPr="00176EE2" w:rsidRDefault="00412BBA" w:rsidP="00412BBA">
            <w:pPr>
              <w:pStyle w:val="BodyText"/>
              <w:spacing w:after="0"/>
              <w:ind w:firstLine="0"/>
              <w:rPr>
                <w:rFonts w:cs="Arial"/>
              </w:rPr>
            </w:pPr>
          </w:p>
        </w:tc>
      </w:tr>
      <w:tr w:rsidR="00FB5BAB" w14:paraId="436247BB" w14:textId="77777777" w:rsidTr="00412BBA">
        <w:tc>
          <w:tcPr>
            <w:tcW w:w="2425" w:type="dxa"/>
            <w:tcBorders>
              <w:top w:val="single" w:sz="4" w:space="0" w:color="auto"/>
              <w:left w:val="single" w:sz="4" w:space="0" w:color="auto"/>
              <w:bottom w:val="single" w:sz="4" w:space="0" w:color="auto"/>
              <w:right w:val="single" w:sz="4" w:space="0" w:color="auto"/>
            </w:tcBorders>
          </w:tcPr>
          <w:p w14:paraId="19F06309" w14:textId="77777777" w:rsidR="00412BBA" w:rsidRPr="00176EE2" w:rsidRDefault="005C6331" w:rsidP="00412BBA">
            <w:pPr>
              <w:pStyle w:val="BodyText"/>
              <w:numPr>
                <w:ilvl w:val="0"/>
                <w:numId w:val="16"/>
              </w:numPr>
              <w:spacing w:after="0"/>
              <w:jc w:val="left"/>
              <w:rPr>
                <w:rFonts w:cs="Arial"/>
                <w:b/>
              </w:rPr>
            </w:pPr>
            <w:r w:rsidRPr="00176EE2">
              <w:rPr>
                <w:rFonts w:cs="Arial"/>
                <w:b/>
              </w:rPr>
              <w:lastRenderedPageBreak/>
              <w:t>Guaranteed Commercial Operation Date</w:t>
            </w:r>
          </w:p>
        </w:tc>
        <w:tc>
          <w:tcPr>
            <w:tcW w:w="6390" w:type="dxa"/>
            <w:gridSpan w:val="2"/>
            <w:tcBorders>
              <w:top w:val="single" w:sz="4" w:space="0" w:color="auto"/>
              <w:left w:val="single" w:sz="4" w:space="0" w:color="auto"/>
              <w:bottom w:val="single" w:sz="4" w:space="0" w:color="auto"/>
              <w:right w:val="single" w:sz="4" w:space="0" w:color="auto"/>
            </w:tcBorders>
          </w:tcPr>
          <w:p w14:paraId="36140E3C" w14:textId="508A6346" w:rsidR="00412BBA" w:rsidRPr="0084482C" w:rsidRDefault="005C6331" w:rsidP="00412BBA">
            <w:pPr>
              <w:pStyle w:val="BodyText"/>
              <w:spacing w:after="120"/>
              <w:ind w:firstLine="0"/>
              <w:rPr>
                <w:rFonts w:cs="Arial"/>
              </w:rPr>
            </w:pPr>
            <w:r w:rsidRPr="00176EE2">
              <w:rPr>
                <w:rFonts w:cs="Arial"/>
                <w:bCs/>
              </w:rPr>
              <w:t xml:space="preserve">Seller </w:t>
            </w:r>
            <w:r>
              <w:rPr>
                <w:rFonts w:cs="Arial"/>
                <w:bCs/>
              </w:rPr>
              <w:t xml:space="preserve">anticipates achieving COD as of </w:t>
            </w:r>
            <w:r w:rsidRPr="00176EE2">
              <w:rPr>
                <w:rFonts w:cs="Arial"/>
                <w:bCs/>
              </w:rPr>
              <w:t>[</w:t>
            </w:r>
            <w:r w:rsidRPr="00176EE2">
              <w:rPr>
                <w:rFonts w:cs="Arial"/>
                <w:bCs/>
                <w:highlight w:val="yellow"/>
              </w:rPr>
              <w:t>Date]</w:t>
            </w:r>
            <w:r>
              <w:rPr>
                <w:rFonts w:cs="Arial"/>
                <w:bCs/>
              </w:rPr>
              <w:t xml:space="preserve"> (“</w:t>
            </w:r>
            <w:r>
              <w:rPr>
                <w:rFonts w:cs="Arial"/>
                <w:b/>
                <w:i/>
                <w:iCs/>
              </w:rPr>
              <w:t>Target COD</w:t>
            </w:r>
            <w:r>
              <w:rPr>
                <w:rFonts w:cs="Arial"/>
                <w:bCs/>
              </w:rPr>
              <w:t>”). Seller m</w:t>
            </w:r>
            <w:r w:rsidRPr="00176EE2">
              <w:rPr>
                <w:rFonts w:cs="Arial"/>
                <w:bCs/>
              </w:rPr>
              <w:t xml:space="preserve">ay achieve COD prior to the </w:t>
            </w:r>
            <w:r>
              <w:rPr>
                <w:rFonts w:cs="Arial"/>
                <w:bCs/>
              </w:rPr>
              <w:t xml:space="preserve">Target </w:t>
            </w:r>
            <w:r w:rsidRPr="00176EE2">
              <w:rPr>
                <w:rFonts w:cs="Arial"/>
                <w:bCs/>
              </w:rPr>
              <w:t xml:space="preserve">COD so long as </w:t>
            </w:r>
            <w:r>
              <w:rPr>
                <w:rFonts w:cs="Arial"/>
                <w:bCs/>
              </w:rPr>
              <w:t xml:space="preserve">Seller gives written notice thereof to </w:t>
            </w:r>
            <w:r w:rsidRPr="00176EE2">
              <w:rPr>
                <w:rFonts w:cs="Arial"/>
              </w:rPr>
              <w:t xml:space="preserve">Buyer </w:t>
            </w:r>
            <w:r>
              <w:rPr>
                <w:rFonts w:cs="Arial"/>
              </w:rPr>
              <w:t xml:space="preserve">not less than </w:t>
            </w:r>
            <w:r w:rsidRPr="00176EE2">
              <w:rPr>
                <w:rFonts w:cs="Arial"/>
              </w:rPr>
              <w:t xml:space="preserve">12 months </w:t>
            </w:r>
            <w:r>
              <w:rPr>
                <w:rFonts w:cs="Arial"/>
              </w:rPr>
              <w:t>prior to such Target COD</w:t>
            </w:r>
            <w:r w:rsidRPr="00176EE2">
              <w:rPr>
                <w:rFonts w:cs="Arial"/>
              </w:rPr>
              <w:t xml:space="preserve">, </w:t>
            </w:r>
            <w:r w:rsidRPr="00176EE2">
              <w:rPr>
                <w:rFonts w:cs="Arial"/>
                <w:bCs/>
              </w:rPr>
              <w:t xml:space="preserve">but in no </w:t>
            </w:r>
            <w:r>
              <w:rPr>
                <w:rFonts w:cs="Arial"/>
                <w:bCs/>
              </w:rPr>
              <w:t xml:space="preserve">event shall COD </w:t>
            </w:r>
            <w:proofErr w:type="gramStart"/>
            <w:r>
              <w:rPr>
                <w:rFonts w:cs="Arial"/>
                <w:bCs/>
              </w:rPr>
              <w:t>be achieved</w:t>
            </w:r>
            <w:proofErr w:type="gramEnd"/>
            <w:r>
              <w:rPr>
                <w:rFonts w:cs="Arial"/>
                <w:bCs/>
              </w:rPr>
              <w:t xml:space="preserve"> </w:t>
            </w:r>
            <w:r w:rsidRPr="00176EE2">
              <w:rPr>
                <w:rFonts w:cs="Arial"/>
                <w:bCs/>
              </w:rPr>
              <w:t xml:space="preserve">earlier than </w:t>
            </w:r>
            <w:r w:rsidRPr="00FD7BC5">
              <w:rPr>
                <w:rFonts w:cs="Arial"/>
                <w:bCs/>
                <w:highlight w:val="yellow"/>
              </w:rPr>
              <w:t>[</w:t>
            </w:r>
            <w:r w:rsidRPr="007534B3">
              <w:rPr>
                <w:rFonts w:cs="Arial"/>
                <w:bCs/>
                <w:highlight w:val="yellow"/>
              </w:rPr>
              <w:t>Date</w:t>
            </w:r>
            <w:r w:rsidRPr="00176EE2">
              <w:rPr>
                <w:rFonts w:cs="Arial"/>
                <w:bCs/>
                <w:highlight w:val="yellow"/>
              </w:rPr>
              <w:t>]</w:t>
            </w:r>
            <w:r w:rsidRPr="00176EE2">
              <w:rPr>
                <w:rFonts w:cs="Arial"/>
              </w:rPr>
              <w:t xml:space="preserve">. </w:t>
            </w:r>
            <w:r w:rsidRPr="00176EE2">
              <w:rPr>
                <w:rFonts w:cs="Arial"/>
                <w:bCs/>
              </w:rPr>
              <w:t>Seller shall achieve COD no later than [</w:t>
            </w:r>
            <w:r w:rsidRPr="00176EE2">
              <w:rPr>
                <w:rFonts w:cs="Arial"/>
                <w:bCs/>
                <w:highlight w:val="yellow"/>
              </w:rPr>
              <w:t>Date]</w:t>
            </w:r>
            <w:r>
              <w:rPr>
                <w:rFonts w:cs="Arial"/>
              </w:rPr>
              <w:t xml:space="preserve"> (the “</w:t>
            </w:r>
            <w:r w:rsidRPr="0084482C">
              <w:rPr>
                <w:rFonts w:cs="Arial"/>
                <w:b/>
                <w:i/>
              </w:rPr>
              <w:t>GCOD</w:t>
            </w:r>
            <w:r>
              <w:rPr>
                <w:rFonts w:cs="Arial"/>
              </w:rPr>
              <w:t>”).</w:t>
            </w:r>
            <w:r w:rsidR="005A5B9C">
              <w:rPr>
                <w:rFonts w:cs="Arial"/>
              </w:rPr>
              <w:t xml:space="preserve"> The PPA will include an Outside Commercial Operation Date after which the COD cannot </w:t>
            </w:r>
            <w:proofErr w:type="gramStart"/>
            <w:r w:rsidR="005A5B9C">
              <w:rPr>
                <w:rFonts w:cs="Arial"/>
              </w:rPr>
              <w:t>be extended</w:t>
            </w:r>
            <w:proofErr w:type="gramEnd"/>
            <w:r w:rsidR="005A5B9C">
              <w:rPr>
                <w:rFonts w:cs="Arial"/>
              </w:rPr>
              <w:t>.</w:t>
            </w:r>
          </w:p>
        </w:tc>
        <w:tc>
          <w:tcPr>
            <w:tcW w:w="1975" w:type="dxa"/>
            <w:tcBorders>
              <w:top w:val="single" w:sz="4" w:space="0" w:color="auto"/>
              <w:left w:val="single" w:sz="4" w:space="0" w:color="auto"/>
              <w:bottom w:val="single" w:sz="4" w:space="0" w:color="auto"/>
              <w:right w:val="single" w:sz="4" w:space="0" w:color="auto"/>
            </w:tcBorders>
          </w:tcPr>
          <w:p w14:paraId="3A72F5F4"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67526988"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5FA762B7" w14:textId="77777777" w:rsidR="00412BBA" w:rsidRPr="00176EE2" w:rsidRDefault="005C6331" w:rsidP="00412BBA">
            <w:pPr>
              <w:pStyle w:val="BodyText"/>
              <w:ind w:firstLine="0"/>
              <w:rPr>
                <w:rFonts w:cs="Arial"/>
              </w:rPr>
            </w:pPr>
            <w:r w:rsidRPr="00176EE2">
              <w:rPr>
                <w:rFonts w:cs="Arial"/>
              </w:rPr>
              <w:t>Comments:</w:t>
            </w:r>
          </w:p>
          <w:p w14:paraId="3382FE4B" w14:textId="77777777" w:rsidR="00412BBA" w:rsidRPr="00176EE2" w:rsidRDefault="00412BBA" w:rsidP="00412BBA">
            <w:pPr>
              <w:pStyle w:val="BodyText"/>
              <w:spacing w:after="120"/>
              <w:ind w:firstLine="0"/>
              <w:rPr>
                <w:rFonts w:cs="Arial"/>
              </w:rPr>
            </w:pPr>
          </w:p>
        </w:tc>
      </w:tr>
      <w:tr w:rsidR="00FB5BAB" w14:paraId="0F9077D6" w14:textId="77777777" w:rsidTr="00412BBA">
        <w:tc>
          <w:tcPr>
            <w:tcW w:w="2425" w:type="dxa"/>
            <w:tcBorders>
              <w:top w:val="single" w:sz="4" w:space="0" w:color="auto"/>
              <w:left w:val="single" w:sz="4" w:space="0" w:color="auto"/>
              <w:bottom w:val="single" w:sz="4" w:space="0" w:color="auto"/>
              <w:right w:val="single" w:sz="4" w:space="0" w:color="auto"/>
            </w:tcBorders>
          </w:tcPr>
          <w:p w14:paraId="2C66AB86" w14:textId="77777777" w:rsidR="00412BBA" w:rsidRPr="00176EE2" w:rsidRDefault="005C6331" w:rsidP="00412BBA">
            <w:pPr>
              <w:pStyle w:val="BodyText"/>
              <w:numPr>
                <w:ilvl w:val="0"/>
                <w:numId w:val="16"/>
              </w:numPr>
              <w:spacing w:after="120"/>
              <w:ind w:left="423" w:hanging="423"/>
              <w:jc w:val="left"/>
              <w:rPr>
                <w:rFonts w:cs="Arial"/>
                <w:b/>
              </w:rPr>
            </w:pPr>
            <w:r w:rsidRPr="00176EE2">
              <w:rPr>
                <w:rFonts w:cs="Arial"/>
                <w:b/>
              </w:rPr>
              <w:t>Monthly Attestation Certification</w:t>
            </w:r>
          </w:p>
        </w:tc>
        <w:tc>
          <w:tcPr>
            <w:tcW w:w="6390" w:type="dxa"/>
            <w:gridSpan w:val="2"/>
            <w:tcBorders>
              <w:top w:val="single" w:sz="4" w:space="0" w:color="auto"/>
              <w:left w:val="single" w:sz="4" w:space="0" w:color="auto"/>
              <w:bottom w:val="single" w:sz="4" w:space="0" w:color="auto"/>
              <w:right w:val="single" w:sz="4" w:space="0" w:color="auto"/>
            </w:tcBorders>
          </w:tcPr>
          <w:p w14:paraId="79CEFE4E" w14:textId="77777777" w:rsidR="00412BBA" w:rsidRPr="00176EE2" w:rsidRDefault="005C6331" w:rsidP="00412BBA">
            <w:pPr>
              <w:pStyle w:val="BodyText"/>
              <w:ind w:firstLine="0"/>
              <w:rPr>
                <w:rFonts w:cs="Arial"/>
                <w:bCs/>
              </w:rPr>
            </w:pPr>
            <w:r w:rsidRPr="00176EE2">
              <w:rPr>
                <w:rFonts w:cs="Arial"/>
                <w:bCs/>
              </w:rPr>
              <w:t xml:space="preserve">Seller shall include an Environmental Attribute Attestation </w:t>
            </w:r>
            <w:r>
              <w:rPr>
                <w:rFonts w:cs="Arial"/>
                <w:bCs/>
              </w:rPr>
              <w:t>or</w:t>
            </w:r>
            <w:r w:rsidRPr="00176EE2">
              <w:rPr>
                <w:rFonts w:cs="Arial"/>
                <w:bCs/>
              </w:rPr>
              <w:t xml:space="preserve"> Bill of Sale in every monthly invoice. Seller shall confirm, on a monthly basis, its compliance with the PPA </w:t>
            </w:r>
            <w:r>
              <w:rPr>
                <w:rFonts w:cs="Arial"/>
                <w:bCs/>
              </w:rPr>
              <w:t xml:space="preserve">provisions related to delivery of RECs </w:t>
            </w:r>
            <w:r w:rsidRPr="00176EE2">
              <w:rPr>
                <w:rFonts w:cs="Arial"/>
                <w:bCs/>
              </w:rPr>
              <w:t xml:space="preserve">and deliver to Buyer the associated </w:t>
            </w:r>
            <w:r>
              <w:rPr>
                <w:rFonts w:cs="Arial"/>
                <w:bCs/>
              </w:rPr>
              <w:t xml:space="preserve">RECs </w:t>
            </w:r>
            <w:r w:rsidRPr="00176EE2">
              <w:rPr>
                <w:rFonts w:cs="Arial"/>
                <w:bCs/>
              </w:rPr>
              <w:t>certified by the CEC</w:t>
            </w:r>
            <w:r>
              <w:rPr>
                <w:rFonts w:cs="Arial"/>
                <w:bCs/>
              </w:rPr>
              <w:t xml:space="preserve">, which RECs must comply with </w:t>
            </w:r>
            <w:r w:rsidRPr="00F30826">
              <w:rPr>
                <w:rFonts w:cs="Arial"/>
                <w:bCs/>
              </w:rPr>
              <w:t>all requirements of the most-current CEC RPS Guidebook</w:t>
            </w:r>
            <w:r w:rsidRPr="00176EE2">
              <w:rPr>
                <w:rFonts w:cs="Arial"/>
                <w:bCs/>
              </w:rPr>
              <w:t xml:space="preserve">. Seller shall promptly confirm that it has uploaded </w:t>
            </w:r>
            <w:r>
              <w:rPr>
                <w:rFonts w:cs="Arial"/>
                <w:bCs/>
              </w:rPr>
              <w:t xml:space="preserve">all RECs </w:t>
            </w:r>
            <w:r w:rsidRPr="00176EE2">
              <w:rPr>
                <w:rFonts w:cs="Arial"/>
                <w:bCs/>
              </w:rPr>
              <w:t>to the WREGIS System (“</w:t>
            </w:r>
            <w:r w:rsidRPr="00176EE2">
              <w:rPr>
                <w:rFonts w:cs="Arial"/>
                <w:b/>
                <w:bCs/>
                <w:i/>
              </w:rPr>
              <w:t>WREGIS Certificates</w:t>
            </w:r>
            <w:r w:rsidRPr="00176EE2">
              <w:rPr>
                <w:rFonts w:cs="Arial"/>
                <w:bCs/>
              </w:rPr>
              <w:t>”).</w:t>
            </w:r>
          </w:p>
          <w:p w14:paraId="14FEF33F" w14:textId="25F202BF" w:rsidR="00412BBA" w:rsidRDefault="005C6331" w:rsidP="00412BBA">
            <w:pPr>
              <w:pStyle w:val="BodyText"/>
              <w:spacing w:after="120"/>
              <w:ind w:firstLine="0"/>
              <w:rPr>
                <w:rFonts w:cs="Arial"/>
                <w:bCs/>
              </w:rPr>
            </w:pPr>
            <w:r w:rsidRPr="00176EE2">
              <w:rPr>
                <w:rFonts w:cs="Arial"/>
                <w:bCs/>
              </w:rPr>
              <w:t xml:space="preserve">The PPA shall contain provisions </w:t>
            </w:r>
            <w:r>
              <w:rPr>
                <w:rFonts w:cs="Arial"/>
                <w:bCs/>
              </w:rPr>
              <w:t>pursuant to</w:t>
            </w:r>
            <w:r w:rsidRPr="00176EE2">
              <w:rPr>
                <w:rFonts w:cs="Arial"/>
                <w:bCs/>
              </w:rPr>
              <w:t xml:space="preserve"> which Seller shall send Buyer monthly invoices setting forth prescribed information, including (among other items): (a)</w:t>
            </w:r>
            <w:r>
              <w:rPr>
                <w:rFonts w:cs="Arial"/>
                <w:bCs/>
              </w:rPr>
              <w:t xml:space="preserve"> </w:t>
            </w:r>
            <w:r w:rsidRPr="00176EE2">
              <w:rPr>
                <w:rFonts w:cs="Arial"/>
                <w:bCs/>
              </w:rPr>
              <w:t>the total quantity of energy delivered in the prior month in MWhs and (b)</w:t>
            </w:r>
            <w:r>
              <w:rPr>
                <w:rFonts w:cs="Arial"/>
                <w:bCs/>
              </w:rPr>
              <w:t xml:space="preserve"> </w:t>
            </w:r>
            <w:r w:rsidRPr="00176EE2">
              <w:rPr>
                <w:rFonts w:cs="Arial"/>
                <w:bCs/>
              </w:rPr>
              <w:t xml:space="preserve">the total quantity of WREGIS Certificates </w:t>
            </w:r>
            <w:r>
              <w:rPr>
                <w:rFonts w:cs="Arial"/>
                <w:bCs/>
              </w:rPr>
              <w:t xml:space="preserve">confirmed to have been </w:t>
            </w:r>
            <w:r w:rsidRPr="00176EE2">
              <w:rPr>
                <w:rFonts w:cs="Arial"/>
                <w:bCs/>
              </w:rPr>
              <w:t xml:space="preserve">credited to Buyer’s WREGIS account during the prior month. </w:t>
            </w:r>
            <w:r>
              <w:rPr>
                <w:rFonts w:cs="Arial"/>
                <w:bCs/>
              </w:rPr>
              <w:t xml:space="preserve">Buyer shall pay Seller </w:t>
            </w:r>
            <w:r w:rsidR="00BA129E">
              <w:rPr>
                <w:rFonts w:cs="Arial"/>
                <w:bCs/>
              </w:rPr>
              <w:t xml:space="preserve">the undisputed </w:t>
            </w:r>
            <w:r w:rsidR="00BA129E">
              <w:rPr>
                <w:rFonts w:cs="Arial"/>
                <w:bCs/>
              </w:rPr>
              <w:lastRenderedPageBreak/>
              <w:t xml:space="preserve">amount invoiced </w:t>
            </w:r>
            <w:r>
              <w:rPr>
                <w:rFonts w:cs="Arial"/>
                <w:bCs/>
              </w:rPr>
              <w:t xml:space="preserve">for the delivered Product </w:t>
            </w:r>
            <w:r w:rsidRPr="00D70116">
              <w:rPr>
                <w:rFonts w:cs="Arial"/>
                <w:bCs/>
              </w:rPr>
              <w:t xml:space="preserve">no later than </w:t>
            </w:r>
            <w:r w:rsidRPr="00CF2D02">
              <w:rPr>
                <w:rFonts w:cs="Arial"/>
                <w:bCs/>
              </w:rPr>
              <w:t xml:space="preserve">the </w:t>
            </w:r>
            <w:r w:rsidRPr="00BE4715">
              <w:rPr>
                <w:rFonts w:cs="Arial"/>
                <w:bCs/>
              </w:rPr>
              <w:t>sixtieth (60th)</w:t>
            </w:r>
            <w:r w:rsidRPr="00CF2D02">
              <w:rPr>
                <w:rFonts w:cs="Arial"/>
                <w:bCs/>
              </w:rPr>
              <w:t xml:space="preserve"> day after</w:t>
            </w:r>
            <w:r w:rsidRPr="00D70116">
              <w:rPr>
                <w:rFonts w:cs="Arial"/>
                <w:bCs/>
              </w:rPr>
              <w:t xml:space="preserve"> receipt by B</w:t>
            </w:r>
            <w:r>
              <w:rPr>
                <w:rFonts w:cs="Arial"/>
                <w:bCs/>
              </w:rPr>
              <w:t>uyer of Seller’s invoice.</w:t>
            </w:r>
          </w:p>
          <w:p w14:paraId="13C66393" w14:textId="72BADD02" w:rsidR="00412BBA" w:rsidRPr="002A6CC4" w:rsidRDefault="005C6331" w:rsidP="00412BBA">
            <w:pPr>
              <w:pStyle w:val="BodyText"/>
              <w:spacing w:after="120"/>
              <w:ind w:firstLine="0"/>
              <w:rPr>
                <w:rFonts w:cs="Arial"/>
                <w:bCs/>
              </w:rPr>
            </w:pPr>
            <w:r>
              <w:rPr>
                <w:rFonts w:cs="Arial"/>
                <w:bCs/>
              </w:rPr>
              <w:t>For the month covered by the invoice, (i) Buyer shall pay for all energy deliveries referenced in such month an amount per MWh equal to the applicable Contract Price (per MWh), provided that Buyer may withhold from payment an amount equal to</w:t>
            </w:r>
            <w:r w:rsidR="00BA129E">
              <w:rPr>
                <w:rFonts w:cs="Arial"/>
                <w:bCs/>
              </w:rPr>
              <w:t xml:space="preserve"> the lesser of:</w:t>
            </w:r>
            <w:r>
              <w:rPr>
                <w:rFonts w:cs="Arial"/>
                <w:bCs/>
              </w:rPr>
              <w:t xml:space="preserve"> </w:t>
            </w:r>
            <w:r w:rsidR="00BA129E">
              <w:rPr>
                <w:rFonts w:cs="Arial"/>
                <w:bCs/>
              </w:rPr>
              <w:t>$35 or the Contract Price</w:t>
            </w:r>
            <w:r>
              <w:rPr>
                <w:rFonts w:cs="Arial"/>
                <w:bCs/>
              </w:rPr>
              <w:t xml:space="preserve"> per MWh (such amount, the “</w:t>
            </w:r>
            <w:r>
              <w:rPr>
                <w:rFonts w:cs="Arial"/>
                <w:b/>
                <w:i/>
                <w:iCs/>
              </w:rPr>
              <w:t>WREGIS Withhold Amount</w:t>
            </w:r>
            <w:r>
              <w:rPr>
                <w:rFonts w:cs="Arial"/>
                <w:bCs/>
              </w:rPr>
              <w:t>”) until the WREGIS Certificate associated with such MWh has been credited to Buyer’s WREGIS account and (ii) Buyer shall pay the WREGIS Withhold Amount previously withheld by Buyer for each MWh for which a WREGIS Certificate was credited to Buyer’s WREGIS account in such month.</w:t>
            </w:r>
          </w:p>
        </w:tc>
        <w:tc>
          <w:tcPr>
            <w:tcW w:w="1975" w:type="dxa"/>
            <w:tcBorders>
              <w:top w:val="single" w:sz="4" w:space="0" w:color="auto"/>
              <w:left w:val="single" w:sz="4" w:space="0" w:color="auto"/>
              <w:bottom w:val="single" w:sz="4" w:space="0" w:color="auto"/>
              <w:right w:val="single" w:sz="4" w:space="0" w:color="auto"/>
            </w:tcBorders>
          </w:tcPr>
          <w:p w14:paraId="3CE6ADE8" w14:textId="77777777" w:rsidR="00412BBA" w:rsidRPr="00B102EA" w:rsidRDefault="005C6331" w:rsidP="00412BBA">
            <w:pPr>
              <w:pStyle w:val="BodyText"/>
              <w:spacing w:before="120"/>
              <w:ind w:left="941" w:hanging="941"/>
              <w:rPr>
                <w:rFonts w:cs="Arial"/>
              </w:rPr>
            </w:pPr>
            <w:r w:rsidRPr="00176EE2">
              <w:rPr>
                <w:rFonts w:cs="Arial"/>
              </w:rPr>
              <w:lastRenderedPageBreak/>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78AA7D43"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3F946754" w14:textId="77777777" w:rsidR="00412BBA" w:rsidRPr="00176EE2" w:rsidRDefault="005C6331" w:rsidP="00412BBA">
            <w:pPr>
              <w:pStyle w:val="BodyText"/>
              <w:ind w:firstLine="0"/>
              <w:rPr>
                <w:rFonts w:cs="Arial"/>
              </w:rPr>
            </w:pPr>
            <w:r w:rsidRPr="00176EE2">
              <w:rPr>
                <w:rFonts w:cs="Arial"/>
              </w:rPr>
              <w:t>Comments:</w:t>
            </w:r>
          </w:p>
          <w:p w14:paraId="3B4CE240" w14:textId="77777777" w:rsidR="00412BBA" w:rsidRPr="00176EE2" w:rsidRDefault="00412BBA" w:rsidP="00412BBA">
            <w:pPr>
              <w:pStyle w:val="BodyText"/>
              <w:spacing w:after="120"/>
              <w:ind w:firstLine="0"/>
              <w:rPr>
                <w:rFonts w:cs="Arial"/>
              </w:rPr>
            </w:pPr>
          </w:p>
        </w:tc>
      </w:tr>
      <w:tr w:rsidR="00FB5BAB" w14:paraId="156A9FBF" w14:textId="77777777" w:rsidTr="00412BBA">
        <w:trPr>
          <w:trHeight w:val="4670"/>
        </w:trPr>
        <w:tc>
          <w:tcPr>
            <w:tcW w:w="2425" w:type="dxa"/>
            <w:tcBorders>
              <w:top w:val="single" w:sz="4" w:space="0" w:color="auto"/>
              <w:left w:val="single" w:sz="4" w:space="0" w:color="auto"/>
              <w:bottom w:val="single" w:sz="4" w:space="0" w:color="auto"/>
              <w:right w:val="single" w:sz="4" w:space="0" w:color="auto"/>
            </w:tcBorders>
            <w:hideMark/>
          </w:tcPr>
          <w:p w14:paraId="34520444" w14:textId="5CC14815" w:rsidR="00412BBA" w:rsidRPr="00176EE2" w:rsidRDefault="005C6331" w:rsidP="00412BBA">
            <w:pPr>
              <w:pStyle w:val="BodyText"/>
              <w:numPr>
                <w:ilvl w:val="0"/>
                <w:numId w:val="16"/>
              </w:numPr>
              <w:spacing w:after="120" w:line="276" w:lineRule="auto"/>
              <w:ind w:left="423" w:hanging="423"/>
              <w:jc w:val="left"/>
              <w:rPr>
                <w:rFonts w:cs="Arial"/>
                <w:b/>
              </w:rPr>
            </w:pPr>
            <w:r w:rsidRPr="00176EE2">
              <w:rPr>
                <w:rFonts w:cs="Arial"/>
                <w:b/>
              </w:rPr>
              <w:t xml:space="preserve">Monthly Progress </w:t>
            </w:r>
            <w:r w:rsidR="00392C8A" w:rsidRPr="00176EE2">
              <w:rPr>
                <w:rFonts w:cs="Arial"/>
                <w:b/>
              </w:rPr>
              <w:t>Reports; Operational</w:t>
            </w:r>
            <w:r w:rsidRPr="00176EE2">
              <w:rPr>
                <w:rFonts w:cs="Arial"/>
                <w:b/>
              </w:rPr>
              <w:t xml:space="preserve"> Reports</w:t>
            </w:r>
          </w:p>
        </w:tc>
        <w:tc>
          <w:tcPr>
            <w:tcW w:w="6390" w:type="dxa"/>
            <w:gridSpan w:val="2"/>
            <w:tcBorders>
              <w:top w:val="single" w:sz="4" w:space="0" w:color="auto"/>
              <w:left w:val="single" w:sz="4" w:space="0" w:color="auto"/>
              <w:bottom w:val="single" w:sz="4" w:space="0" w:color="auto"/>
              <w:right w:val="single" w:sz="4" w:space="0" w:color="auto"/>
            </w:tcBorders>
            <w:hideMark/>
          </w:tcPr>
          <w:p w14:paraId="497A6F08" w14:textId="05BD94BC" w:rsidR="00412BBA" w:rsidRPr="00C406BA" w:rsidRDefault="005C6331" w:rsidP="00412BBA">
            <w:pPr>
              <w:jc w:val="both"/>
              <w:rPr>
                <w:rFonts w:ascii="Arial" w:hAnsi="Arial" w:cs="Arial"/>
              </w:rPr>
            </w:pPr>
            <w:r w:rsidRPr="00C406BA">
              <w:rPr>
                <w:rFonts w:ascii="Arial" w:hAnsi="Arial" w:cs="Arial"/>
              </w:rPr>
              <w:t xml:space="preserve">Prior to the </w:t>
            </w:r>
            <w:r>
              <w:rPr>
                <w:rFonts w:ascii="Arial" w:hAnsi="Arial" w:cs="Arial"/>
              </w:rPr>
              <w:t xml:space="preserve">Facility </w:t>
            </w:r>
            <w:r w:rsidRPr="00C406BA">
              <w:rPr>
                <w:rFonts w:ascii="Arial" w:hAnsi="Arial" w:cs="Arial"/>
              </w:rPr>
              <w:t xml:space="preserve">achieving </w:t>
            </w:r>
            <w:r>
              <w:rPr>
                <w:rFonts w:ascii="Arial" w:hAnsi="Arial" w:cs="Arial"/>
              </w:rPr>
              <w:t>COD</w:t>
            </w:r>
            <w:r w:rsidRPr="00C406BA">
              <w:rPr>
                <w:rFonts w:ascii="Arial" w:hAnsi="Arial" w:cs="Arial"/>
              </w:rPr>
              <w:t xml:space="preserve">, Seller </w:t>
            </w:r>
            <w:r>
              <w:rPr>
                <w:rFonts w:ascii="Arial" w:hAnsi="Arial" w:cs="Arial"/>
              </w:rPr>
              <w:t xml:space="preserve">shall </w:t>
            </w:r>
            <w:r w:rsidRPr="00C406BA">
              <w:rPr>
                <w:rFonts w:ascii="Arial" w:hAnsi="Arial" w:cs="Arial"/>
              </w:rPr>
              <w:t xml:space="preserve">provide Buyer </w:t>
            </w:r>
            <w:r>
              <w:rPr>
                <w:rFonts w:ascii="Arial" w:hAnsi="Arial" w:cs="Arial"/>
              </w:rPr>
              <w:t xml:space="preserve">with </w:t>
            </w:r>
            <w:r w:rsidRPr="00C406BA">
              <w:rPr>
                <w:rFonts w:ascii="Arial" w:hAnsi="Arial" w:cs="Arial"/>
              </w:rPr>
              <w:t xml:space="preserve">progress reports advising Buyer of the current status of the development, construction, start-up and testing of the </w:t>
            </w:r>
            <w:r>
              <w:rPr>
                <w:rFonts w:ascii="Arial" w:hAnsi="Arial" w:cs="Arial"/>
              </w:rPr>
              <w:t xml:space="preserve">Facility, including </w:t>
            </w:r>
            <w:r w:rsidRPr="00C406BA">
              <w:rPr>
                <w:rFonts w:ascii="Arial" w:hAnsi="Arial" w:cs="Arial"/>
              </w:rPr>
              <w:t xml:space="preserve">any significant developments or delays and Seller’s estimate of </w:t>
            </w:r>
            <w:r>
              <w:rPr>
                <w:rFonts w:ascii="Arial" w:hAnsi="Arial" w:cs="Arial"/>
              </w:rPr>
              <w:t xml:space="preserve">any changes to the Target COD. </w:t>
            </w:r>
            <w:r w:rsidR="00BA129E">
              <w:rPr>
                <w:rFonts w:ascii="Arial" w:hAnsi="Arial" w:cs="Arial"/>
              </w:rPr>
              <w:t xml:space="preserve">Such reports shall </w:t>
            </w:r>
            <w:proofErr w:type="gramStart"/>
            <w:r w:rsidR="00BA129E">
              <w:rPr>
                <w:rFonts w:ascii="Arial" w:hAnsi="Arial" w:cs="Arial"/>
              </w:rPr>
              <w:t>be provided</w:t>
            </w:r>
            <w:proofErr w:type="gramEnd"/>
            <w:r w:rsidR="00BA129E">
              <w:rPr>
                <w:rFonts w:ascii="Arial" w:hAnsi="Arial" w:cs="Arial"/>
              </w:rPr>
              <w:t xml:space="preserve"> quarterly until the Construction Start Date, and monthly until Commercial Operation Date. </w:t>
            </w:r>
            <w:r w:rsidRPr="00C406BA">
              <w:rPr>
                <w:rFonts w:ascii="Arial" w:hAnsi="Arial" w:cs="Arial"/>
              </w:rPr>
              <w:t xml:space="preserve">If Seller anticipates that it will not achieve a </w:t>
            </w:r>
            <w:r>
              <w:rPr>
                <w:rFonts w:ascii="Arial" w:hAnsi="Arial" w:cs="Arial"/>
              </w:rPr>
              <w:t>m</w:t>
            </w:r>
            <w:r w:rsidRPr="00C406BA">
              <w:rPr>
                <w:rFonts w:ascii="Arial" w:hAnsi="Arial" w:cs="Arial"/>
              </w:rPr>
              <w:t>ilestone by</w:t>
            </w:r>
            <w:r>
              <w:rPr>
                <w:rFonts w:ascii="Arial" w:hAnsi="Arial" w:cs="Arial"/>
              </w:rPr>
              <w:t xml:space="preserve"> </w:t>
            </w:r>
            <w:r w:rsidRPr="00C406BA">
              <w:rPr>
                <w:rFonts w:ascii="Arial" w:hAnsi="Arial" w:cs="Arial"/>
              </w:rPr>
              <w:t xml:space="preserve">the applicable </w:t>
            </w:r>
            <w:r>
              <w:rPr>
                <w:rFonts w:ascii="Arial" w:hAnsi="Arial" w:cs="Arial"/>
              </w:rPr>
              <w:t>m</w:t>
            </w:r>
            <w:r w:rsidRPr="00C406BA">
              <w:rPr>
                <w:rFonts w:ascii="Arial" w:hAnsi="Arial" w:cs="Arial"/>
              </w:rPr>
              <w:t xml:space="preserve">ilestone </w:t>
            </w:r>
            <w:r>
              <w:rPr>
                <w:rFonts w:ascii="Arial" w:hAnsi="Arial" w:cs="Arial"/>
              </w:rPr>
              <w:t>d</w:t>
            </w:r>
            <w:r w:rsidRPr="00C406BA">
              <w:rPr>
                <w:rFonts w:ascii="Arial" w:hAnsi="Arial" w:cs="Arial"/>
              </w:rPr>
              <w:t>ate</w:t>
            </w:r>
            <w:r>
              <w:rPr>
                <w:rFonts w:ascii="Arial" w:hAnsi="Arial" w:cs="Arial"/>
              </w:rPr>
              <w:t xml:space="preserve"> set forth in </w:t>
            </w:r>
            <w:r>
              <w:rPr>
                <w:rFonts w:ascii="Arial" w:hAnsi="Arial" w:cs="Arial"/>
                <w:u w:val="single"/>
              </w:rPr>
              <w:t>Appendix 2</w:t>
            </w:r>
            <w:r>
              <w:rPr>
                <w:rFonts w:ascii="Arial" w:hAnsi="Arial" w:cs="Arial"/>
              </w:rPr>
              <w:t>, then</w:t>
            </w:r>
            <w:r w:rsidRPr="00C406BA">
              <w:rPr>
                <w:rFonts w:ascii="Arial" w:hAnsi="Arial" w:cs="Arial"/>
              </w:rPr>
              <w:t xml:space="preserve"> Seller</w:t>
            </w:r>
            <w:r>
              <w:rPr>
                <w:rFonts w:ascii="Arial" w:hAnsi="Arial" w:cs="Arial"/>
              </w:rPr>
              <w:t xml:space="preserve"> shall d</w:t>
            </w:r>
            <w:r w:rsidRPr="00C406BA">
              <w:rPr>
                <w:rFonts w:ascii="Arial" w:hAnsi="Arial" w:cs="Arial"/>
              </w:rPr>
              <w:t>eliver to Buyer a remedial action plan</w:t>
            </w:r>
            <w:r>
              <w:rPr>
                <w:rFonts w:ascii="Arial" w:hAnsi="Arial" w:cs="Arial"/>
              </w:rPr>
              <w:t xml:space="preserve"> that identifies</w:t>
            </w:r>
            <w:r w:rsidRPr="00C406BA">
              <w:rPr>
                <w:rFonts w:ascii="Arial" w:hAnsi="Arial" w:cs="Arial"/>
              </w:rPr>
              <w:t xml:space="preserve"> (</w:t>
            </w:r>
            <w:r>
              <w:rPr>
                <w:rFonts w:ascii="Arial" w:hAnsi="Arial" w:cs="Arial"/>
              </w:rPr>
              <w:t>i) </w:t>
            </w:r>
            <w:r w:rsidRPr="00C406BA">
              <w:rPr>
                <w:rFonts w:ascii="Arial" w:hAnsi="Arial" w:cs="Arial"/>
              </w:rPr>
              <w:t>the anticipated period of delay</w:t>
            </w:r>
            <w:r>
              <w:rPr>
                <w:rFonts w:ascii="Arial" w:hAnsi="Arial" w:cs="Arial"/>
              </w:rPr>
              <w:t>;</w:t>
            </w:r>
            <w:r w:rsidRPr="00C406BA">
              <w:rPr>
                <w:rFonts w:ascii="Arial" w:hAnsi="Arial" w:cs="Arial"/>
              </w:rPr>
              <w:t xml:space="preserve"> (</w:t>
            </w:r>
            <w:r>
              <w:rPr>
                <w:rFonts w:ascii="Arial" w:hAnsi="Arial" w:cs="Arial"/>
              </w:rPr>
              <w:t>ii</w:t>
            </w:r>
            <w:r w:rsidRPr="00C406BA">
              <w:rPr>
                <w:rFonts w:ascii="Arial" w:hAnsi="Arial" w:cs="Arial"/>
              </w:rPr>
              <w:t>)</w:t>
            </w:r>
            <w:r>
              <w:rPr>
                <w:rFonts w:ascii="Arial" w:hAnsi="Arial" w:cs="Arial"/>
              </w:rPr>
              <w:t> </w:t>
            </w:r>
            <w:r w:rsidRPr="00C406BA">
              <w:rPr>
                <w:rFonts w:ascii="Arial" w:hAnsi="Arial" w:cs="Arial"/>
              </w:rPr>
              <w:t>the basis for such delay</w:t>
            </w:r>
            <w:r>
              <w:rPr>
                <w:rFonts w:ascii="Arial" w:hAnsi="Arial" w:cs="Arial"/>
              </w:rPr>
              <w:t>;</w:t>
            </w:r>
            <w:r w:rsidRPr="00C406BA">
              <w:rPr>
                <w:rFonts w:ascii="Arial" w:hAnsi="Arial" w:cs="Arial"/>
              </w:rPr>
              <w:t xml:space="preserve"> </w:t>
            </w:r>
            <w:r>
              <w:rPr>
                <w:rFonts w:ascii="Arial" w:hAnsi="Arial" w:cs="Arial"/>
              </w:rPr>
              <w:t xml:space="preserve">and </w:t>
            </w:r>
            <w:r w:rsidRPr="00C406BA">
              <w:rPr>
                <w:rFonts w:ascii="Arial" w:hAnsi="Arial" w:cs="Arial"/>
              </w:rPr>
              <w:t>(</w:t>
            </w:r>
            <w:r>
              <w:rPr>
                <w:rFonts w:ascii="Arial" w:hAnsi="Arial" w:cs="Arial"/>
              </w:rPr>
              <w:t>iii) </w:t>
            </w:r>
            <w:r w:rsidRPr="00C406BA">
              <w:rPr>
                <w:rFonts w:ascii="Arial" w:hAnsi="Arial" w:cs="Arial"/>
              </w:rPr>
              <w:t>a</w:t>
            </w:r>
            <w:r>
              <w:rPr>
                <w:rFonts w:ascii="Arial" w:hAnsi="Arial" w:cs="Arial"/>
              </w:rPr>
              <w:t xml:space="preserve"> remedial action plan outlining the </w:t>
            </w:r>
            <w:r w:rsidRPr="00C406BA">
              <w:rPr>
                <w:rFonts w:ascii="Arial" w:hAnsi="Arial" w:cs="Arial"/>
              </w:rPr>
              <w:t>commercially reasonable steps that Seller is taking to address the delay and to ensure that</w:t>
            </w:r>
            <w:r>
              <w:rPr>
                <w:rFonts w:ascii="Arial" w:hAnsi="Arial" w:cs="Arial"/>
              </w:rPr>
              <w:t xml:space="preserve"> </w:t>
            </w:r>
            <w:r w:rsidRPr="00C406BA">
              <w:rPr>
                <w:rFonts w:ascii="Arial" w:hAnsi="Arial" w:cs="Arial"/>
              </w:rPr>
              <w:t xml:space="preserve">future </w:t>
            </w:r>
            <w:r>
              <w:rPr>
                <w:rFonts w:ascii="Arial" w:hAnsi="Arial" w:cs="Arial"/>
              </w:rPr>
              <w:t>m</w:t>
            </w:r>
            <w:r w:rsidRPr="00C406BA">
              <w:rPr>
                <w:rFonts w:ascii="Arial" w:hAnsi="Arial" w:cs="Arial"/>
              </w:rPr>
              <w:t xml:space="preserve">ilestones, including the </w:t>
            </w:r>
            <w:r>
              <w:rPr>
                <w:rFonts w:ascii="Arial" w:hAnsi="Arial" w:cs="Arial"/>
              </w:rPr>
              <w:t>GCOD, will be achieved.</w:t>
            </w:r>
          </w:p>
          <w:p w14:paraId="790266EF" w14:textId="77777777" w:rsidR="00412BBA" w:rsidRDefault="00412BBA" w:rsidP="00412BBA">
            <w:pPr>
              <w:pStyle w:val="BodyText"/>
              <w:ind w:firstLine="0"/>
            </w:pPr>
          </w:p>
          <w:p w14:paraId="6C33E7A4" w14:textId="6D8E3C5C" w:rsidR="00412BBA" w:rsidRPr="00176EE2" w:rsidRDefault="005C6331" w:rsidP="00412BBA">
            <w:pPr>
              <w:pStyle w:val="BodyText"/>
              <w:ind w:firstLine="0"/>
            </w:pPr>
            <w:r>
              <w:t xml:space="preserve">Following the achievement of COD, </w:t>
            </w:r>
            <w:r w:rsidRPr="00176EE2">
              <w:t xml:space="preserve">Seller </w:t>
            </w:r>
            <w:r>
              <w:t xml:space="preserve">shall </w:t>
            </w:r>
            <w:r w:rsidRPr="00176EE2">
              <w:t>provide monthly reports of past generation performance that include, but are not limited to:</w:t>
            </w:r>
            <w:r>
              <w:t xml:space="preserve"> a </w:t>
            </w:r>
            <w:r w:rsidRPr="00176EE2">
              <w:t xml:space="preserve">Facility performance summary with month/year to date, </w:t>
            </w:r>
            <w:r>
              <w:t xml:space="preserve">Facility </w:t>
            </w:r>
            <w:r w:rsidRPr="00176EE2">
              <w:t xml:space="preserve">performance on MWh, capacity factor, comparison of actual vs. expected, availability, wind speed/average </w:t>
            </w:r>
            <w:r w:rsidR="00BA129E">
              <w:t xml:space="preserve">irradiance </w:t>
            </w:r>
            <w:r w:rsidR="007512B0">
              <w:t xml:space="preserve">(as applicable) </w:t>
            </w:r>
            <w:r>
              <w:t>,</w:t>
            </w:r>
            <w:r w:rsidRPr="00176EE2">
              <w:t xml:space="preserve"> operational summary including weather for the month, reasons for downtime, scheduled maintenance and repairs</w:t>
            </w:r>
            <w:r>
              <w:t>,</w:t>
            </w:r>
            <w:r w:rsidRPr="00176EE2">
              <w:t xml:space="preserve"> curtailment events</w:t>
            </w:r>
            <w:r>
              <w:t>,</w:t>
            </w:r>
            <w:r w:rsidRPr="00176EE2">
              <w:t xml:space="preserve"> safety</w:t>
            </w:r>
            <w:r>
              <w:t>,</w:t>
            </w:r>
            <w:r w:rsidRPr="00176EE2">
              <w:t xml:space="preserve"> and </w:t>
            </w:r>
            <w:r>
              <w:t xml:space="preserve">a </w:t>
            </w:r>
            <w:r w:rsidRPr="00176EE2">
              <w:t>summary</w:t>
            </w:r>
            <w:r>
              <w:t xml:space="preserve"> of any environmental issues or concerns</w:t>
            </w:r>
            <w:r w:rsidRPr="00176EE2">
              <w:t>.</w:t>
            </w:r>
          </w:p>
        </w:tc>
        <w:tc>
          <w:tcPr>
            <w:tcW w:w="1975" w:type="dxa"/>
            <w:tcBorders>
              <w:top w:val="single" w:sz="4" w:space="0" w:color="auto"/>
              <w:left w:val="single" w:sz="4" w:space="0" w:color="auto"/>
              <w:bottom w:val="single" w:sz="4" w:space="0" w:color="auto"/>
              <w:right w:val="single" w:sz="4" w:space="0" w:color="auto"/>
            </w:tcBorders>
          </w:tcPr>
          <w:p w14:paraId="1E4A727F"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2917259D"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780AC9B4" w14:textId="77777777" w:rsidR="00412BBA" w:rsidRPr="00176EE2" w:rsidRDefault="005C6331" w:rsidP="00412BBA">
            <w:pPr>
              <w:pStyle w:val="BodyText"/>
              <w:spacing w:line="276" w:lineRule="auto"/>
              <w:ind w:firstLine="0"/>
              <w:rPr>
                <w:rFonts w:cs="Arial"/>
              </w:rPr>
            </w:pPr>
            <w:r w:rsidRPr="00176EE2">
              <w:rPr>
                <w:rFonts w:cs="Arial"/>
              </w:rPr>
              <w:t>Comments:</w:t>
            </w:r>
          </w:p>
          <w:p w14:paraId="50E8FE25" w14:textId="77777777" w:rsidR="00412BBA" w:rsidRPr="00176EE2" w:rsidRDefault="00412BBA" w:rsidP="00412BBA">
            <w:pPr>
              <w:pStyle w:val="BodyText"/>
              <w:spacing w:after="120" w:line="276" w:lineRule="auto"/>
              <w:ind w:firstLine="0"/>
              <w:rPr>
                <w:rFonts w:cs="Arial"/>
                <w:sz w:val="16"/>
                <w:szCs w:val="16"/>
              </w:rPr>
            </w:pPr>
          </w:p>
        </w:tc>
      </w:tr>
      <w:tr w:rsidR="00FB5BAB" w14:paraId="02CAFFD8" w14:textId="77777777" w:rsidTr="00255CC0">
        <w:trPr>
          <w:trHeight w:val="980"/>
        </w:trPr>
        <w:tc>
          <w:tcPr>
            <w:tcW w:w="2425" w:type="dxa"/>
            <w:tcBorders>
              <w:top w:val="single" w:sz="4" w:space="0" w:color="auto"/>
              <w:left w:val="single" w:sz="4" w:space="0" w:color="auto"/>
              <w:bottom w:val="single" w:sz="4" w:space="0" w:color="auto"/>
              <w:right w:val="single" w:sz="4" w:space="0" w:color="auto"/>
            </w:tcBorders>
            <w:hideMark/>
          </w:tcPr>
          <w:p w14:paraId="367F0EBF" w14:textId="77777777" w:rsidR="00412BBA" w:rsidRPr="00176EE2" w:rsidRDefault="005C6331" w:rsidP="00412BBA">
            <w:pPr>
              <w:pStyle w:val="BodyText"/>
              <w:numPr>
                <w:ilvl w:val="0"/>
                <w:numId w:val="16"/>
              </w:numPr>
              <w:spacing w:after="120" w:line="276" w:lineRule="auto"/>
              <w:ind w:left="423" w:hanging="423"/>
              <w:jc w:val="left"/>
              <w:rPr>
                <w:rFonts w:cs="Arial"/>
                <w:b/>
              </w:rPr>
            </w:pPr>
            <w:r w:rsidRPr="00176EE2">
              <w:rPr>
                <w:rFonts w:cs="Arial"/>
                <w:b/>
              </w:rPr>
              <w:t>Metering Connection</w:t>
            </w:r>
          </w:p>
        </w:tc>
        <w:tc>
          <w:tcPr>
            <w:tcW w:w="6390" w:type="dxa"/>
            <w:gridSpan w:val="2"/>
            <w:tcBorders>
              <w:top w:val="single" w:sz="4" w:space="0" w:color="auto"/>
              <w:left w:val="single" w:sz="4" w:space="0" w:color="auto"/>
              <w:bottom w:val="single" w:sz="4" w:space="0" w:color="auto"/>
              <w:right w:val="single" w:sz="4" w:space="0" w:color="auto"/>
            </w:tcBorders>
            <w:hideMark/>
          </w:tcPr>
          <w:p w14:paraId="43657D3E" w14:textId="4833D966" w:rsidR="00412BBA" w:rsidRDefault="005C6331" w:rsidP="00412BBA">
            <w:pPr>
              <w:pStyle w:val="BodyText"/>
              <w:ind w:firstLine="0"/>
              <w:rPr>
                <w:rFonts w:cs="Arial"/>
              </w:rPr>
            </w:pPr>
            <w:r w:rsidRPr="00176EE2">
              <w:t xml:space="preserve">Seller shall provide Buyer (including any </w:t>
            </w:r>
            <w:r>
              <w:t xml:space="preserve">of Buyer’s </w:t>
            </w:r>
            <w:r w:rsidRPr="00176EE2">
              <w:t xml:space="preserve">participating members) </w:t>
            </w:r>
            <w:r>
              <w:t xml:space="preserve">with </w:t>
            </w:r>
            <w:r w:rsidRPr="00176EE2">
              <w:t>a live data metering connection that may be accessed using the Inter-Control Center Communications Protocol (</w:t>
            </w:r>
            <w:r>
              <w:t>“</w:t>
            </w:r>
            <w:r w:rsidRPr="003B7AD8">
              <w:rPr>
                <w:b/>
                <w:i/>
              </w:rPr>
              <w:t>ICCP</w:t>
            </w:r>
            <w:r>
              <w:t>”</w:t>
            </w:r>
            <w:r w:rsidRPr="00176EE2">
              <w:t>) as defined by the International Electrotechnical Commission</w:t>
            </w:r>
            <w:r>
              <w:t xml:space="preserve"> to </w:t>
            </w:r>
            <w:r w:rsidRPr="00176EE2">
              <w:t xml:space="preserve">enable the exchange of real-time and historical power system </w:t>
            </w:r>
            <w:r w:rsidRPr="00176EE2">
              <w:lastRenderedPageBreak/>
              <w:t xml:space="preserve">monitoring and control data, including measured values and accounting data. </w:t>
            </w:r>
            <w:r w:rsidRPr="00C406BA">
              <w:rPr>
                <w:rFonts w:cs="Arial"/>
              </w:rPr>
              <w:t>Metering shall comply with the most-current CEC RPS Guidebook</w:t>
            </w:r>
            <w:r w:rsidR="00BA129E">
              <w:rPr>
                <w:rFonts w:cs="Arial"/>
              </w:rPr>
              <w:t xml:space="preserve"> and LADWP Metering Policy, as applicable.</w:t>
            </w:r>
            <w:r>
              <w:rPr>
                <w:rFonts w:cs="Arial"/>
              </w:rPr>
              <w:t xml:space="preserve"> </w:t>
            </w:r>
          </w:p>
          <w:p w14:paraId="0D7D5E43" w14:textId="77777777" w:rsidR="00391441" w:rsidRDefault="005C6331" w:rsidP="00412BBA">
            <w:pPr>
              <w:pStyle w:val="BodyText"/>
              <w:ind w:firstLine="0"/>
              <w:rPr>
                <w:rFonts w:cs="Arial"/>
              </w:rPr>
            </w:pPr>
            <w:r>
              <w:rPr>
                <w:rFonts w:cs="Arial"/>
              </w:rPr>
              <w:t>Distributed Network Protocol (“</w:t>
            </w:r>
            <w:r w:rsidRPr="00B85F68">
              <w:rPr>
                <w:rFonts w:cs="Arial"/>
                <w:b/>
                <w:bCs/>
                <w:i/>
                <w:iCs/>
              </w:rPr>
              <w:t>DNP3</w:t>
            </w:r>
            <w:r>
              <w:rPr>
                <w:rFonts w:cs="Arial"/>
              </w:rPr>
              <w:t xml:space="preserve">”), based on the standards of the International Electrotechnical Commission, is an alternative option for metering connection. </w:t>
            </w:r>
          </w:p>
          <w:p w14:paraId="7659D194" w14:textId="59771F0F" w:rsidR="00412BBA" w:rsidRPr="00665635" w:rsidRDefault="00642B77">
            <w:pPr>
              <w:pStyle w:val="BodyText"/>
              <w:ind w:firstLine="0"/>
            </w:pPr>
            <w:r>
              <w:rPr>
                <w:rFonts w:cs="Arial"/>
              </w:rPr>
              <w:t>Depending on the utility</w:t>
            </w:r>
            <w:r w:rsidR="003777EB">
              <w:rPr>
                <w:rFonts w:cs="Arial"/>
              </w:rPr>
              <w:t>, DNP3 may be the preferred method for metering</w:t>
            </w:r>
            <w:r w:rsidR="002C5C47">
              <w:rPr>
                <w:rFonts w:cs="Arial"/>
              </w:rPr>
              <w:t xml:space="preserve"> connection</w:t>
            </w:r>
            <w:r w:rsidR="003777EB">
              <w:rPr>
                <w:rFonts w:cs="Arial"/>
              </w:rPr>
              <w:t xml:space="preserve">. For </w:t>
            </w:r>
            <w:r w:rsidR="00ED2A28">
              <w:rPr>
                <w:rFonts w:cs="Arial"/>
              </w:rPr>
              <w:t>instance</w:t>
            </w:r>
            <w:r w:rsidR="003777EB">
              <w:rPr>
                <w:rFonts w:cs="Arial"/>
              </w:rPr>
              <w:t xml:space="preserve">, DNP3 </w:t>
            </w:r>
            <w:r w:rsidR="00342C7C">
              <w:rPr>
                <w:rFonts w:cs="Arial"/>
              </w:rPr>
              <w:t>is</w:t>
            </w:r>
            <w:r w:rsidR="003777EB">
              <w:rPr>
                <w:rFonts w:cs="Arial"/>
              </w:rPr>
              <w:t xml:space="preserve"> the primary method</w:t>
            </w:r>
            <w:r w:rsidR="00342C7C">
              <w:rPr>
                <w:rFonts w:cs="Arial"/>
              </w:rPr>
              <w:t xml:space="preserve"> for </w:t>
            </w:r>
            <w:r w:rsidR="007512B0">
              <w:rPr>
                <w:rFonts w:cs="Arial"/>
              </w:rPr>
              <w:t>LADWP.</w:t>
            </w:r>
          </w:p>
        </w:tc>
        <w:tc>
          <w:tcPr>
            <w:tcW w:w="1975" w:type="dxa"/>
            <w:tcBorders>
              <w:top w:val="single" w:sz="4" w:space="0" w:color="auto"/>
              <w:left w:val="single" w:sz="4" w:space="0" w:color="auto"/>
              <w:bottom w:val="single" w:sz="4" w:space="0" w:color="auto"/>
              <w:right w:val="single" w:sz="4" w:space="0" w:color="auto"/>
            </w:tcBorders>
          </w:tcPr>
          <w:p w14:paraId="57928DA7" w14:textId="77777777" w:rsidR="00412BBA" w:rsidRPr="00B102EA" w:rsidRDefault="005C6331" w:rsidP="00412BBA">
            <w:pPr>
              <w:pStyle w:val="BodyText"/>
              <w:spacing w:before="120"/>
              <w:ind w:left="941" w:hanging="941"/>
              <w:rPr>
                <w:rFonts w:cs="Arial"/>
              </w:rPr>
            </w:pPr>
            <w:r w:rsidRPr="00176EE2">
              <w:rPr>
                <w:rFonts w:cs="Arial"/>
              </w:rPr>
              <w:lastRenderedPageBreak/>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2C512712"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4054AA7E" w14:textId="77777777" w:rsidR="00412BBA" w:rsidRPr="00176EE2" w:rsidRDefault="005C6331" w:rsidP="00412BBA">
            <w:pPr>
              <w:pStyle w:val="BodyText"/>
              <w:spacing w:line="276" w:lineRule="auto"/>
              <w:ind w:firstLine="0"/>
              <w:rPr>
                <w:rFonts w:cs="Arial"/>
              </w:rPr>
            </w:pPr>
            <w:r w:rsidRPr="00176EE2">
              <w:rPr>
                <w:rFonts w:cs="Arial"/>
              </w:rPr>
              <w:lastRenderedPageBreak/>
              <w:t>Comments:</w:t>
            </w:r>
          </w:p>
          <w:p w14:paraId="0B1D6C28" w14:textId="77777777" w:rsidR="00412BBA" w:rsidRPr="00176EE2" w:rsidRDefault="00412BBA" w:rsidP="00412BBA">
            <w:pPr>
              <w:pStyle w:val="BodyText"/>
              <w:spacing w:after="120" w:line="276" w:lineRule="auto"/>
              <w:ind w:firstLine="0"/>
              <w:rPr>
                <w:rFonts w:cs="Arial"/>
                <w:sz w:val="16"/>
                <w:szCs w:val="16"/>
              </w:rPr>
            </w:pPr>
          </w:p>
        </w:tc>
      </w:tr>
      <w:tr w:rsidR="00FB5BAB" w14:paraId="64CEDB36" w14:textId="77777777" w:rsidTr="00412BBA">
        <w:trPr>
          <w:trHeight w:val="1430"/>
        </w:trPr>
        <w:tc>
          <w:tcPr>
            <w:tcW w:w="2425" w:type="dxa"/>
            <w:tcBorders>
              <w:top w:val="single" w:sz="4" w:space="0" w:color="auto"/>
              <w:left w:val="single" w:sz="4" w:space="0" w:color="auto"/>
              <w:bottom w:val="single" w:sz="4" w:space="0" w:color="auto"/>
              <w:right w:val="single" w:sz="4" w:space="0" w:color="auto"/>
            </w:tcBorders>
          </w:tcPr>
          <w:p w14:paraId="40C5B59E" w14:textId="77777777" w:rsidR="00412BBA" w:rsidRPr="00176EE2" w:rsidRDefault="005C6331" w:rsidP="00412BBA">
            <w:pPr>
              <w:pStyle w:val="BodyText"/>
              <w:numPr>
                <w:ilvl w:val="0"/>
                <w:numId w:val="16"/>
              </w:numPr>
              <w:spacing w:after="120"/>
              <w:ind w:left="423" w:hanging="423"/>
              <w:jc w:val="left"/>
              <w:rPr>
                <w:rFonts w:cs="Arial"/>
                <w:b/>
              </w:rPr>
            </w:pPr>
            <w:r w:rsidRPr="00176EE2">
              <w:rPr>
                <w:rFonts w:cs="Arial"/>
                <w:b/>
              </w:rPr>
              <w:lastRenderedPageBreak/>
              <w:t>Point of Delivery</w:t>
            </w:r>
          </w:p>
        </w:tc>
        <w:tc>
          <w:tcPr>
            <w:tcW w:w="6390" w:type="dxa"/>
            <w:gridSpan w:val="2"/>
            <w:tcBorders>
              <w:top w:val="single" w:sz="4" w:space="0" w:color="auto"/>
              <w:left w:val="single" w:sz="4" w:space="0" w:color="auto"/>
              <w:bottom w:val="single" w:sz="4" w:space="0" w:color="auto"/>
              <w:right w:val="single" w:sz="4" w:space="0" w:color="auto"/>
            </w:tcBorders>
          </w:tcPr>
          <w:p w14:paraId="7BD5586C" w14:textId="77777777" w:rsidR="00412BBA" w:rsidRPr="00176EE2" w:rsidRDefault="005C6331" w:rsidP="00412BBA">
            <w:pPr>
              <w:pStyle w:val="BodyText"/>
              <w:ind w:firstLine="0"/>
            </w:pPr>
            <w:r w:rsidRPr="00176EE2">
              <w:t>The point of delivery for the Facility (“</w:t>
            </w:r>
            <w:r w:rsidRPr="00176EE2">
              <w:rPr>
                <w:b/>
                <w:i/>
              </w:rPr>
              <w:t>POD</w:t>
            </w:r>
            <w:r w:rsidRPr="00176EE2">
              <w:t>”) shall be the [</w:t>
            </w:r>
            <w:r w:rsidRPr="00176EE2">
              <w:rPr>
                <w:highlight w:val="yellow"/>
              </w:rPr>
              <w:t>Substation</w:t>
            </w:r>
            <w:r w:rsidRPr="00176EE2">
              <w:t>] in [</w:t>
            </w:r>
            <w:r w:rsidRPr="00176EE2">
              <w:rPr>
                <w:highlight w:val="yellow"/>
              </w:rPr>
              <w:t>County, State</w:t>
            </w:r>
            <w:r w:rsidRPr="00176EE2">
              <w:t>]. All transmission and ancillary service costs, including scheduling from the Facility to the POD and any transformer crossover fee</w:t>
            </w:r>
            <w:r>
              <w:t>s</w:t>
            </w:r>
            <w:r w:rsidRPr="00176EE2">
              <w:t xml:space="preserve"> for transmitting energy between substations, </w:t>
            </w:r>
            <w:proofErr w:type="gramStart"/>
            <w:r w:rsidRPr="00176EE2">
              <w:t>is included</w:t>
            </w:r>
            <w:proofErr w:type="gramEnd"/>
            <w:r w:rsidRPr="00176EE2">
              <w:t xml:space="preserve"> in the Contract Price. Buyer shall only </w:t>
            </w:r>
            <w:proofErr w:type="gramStart"/>
            <w:r w:rsidRPr="00176EE2">
              <w:t>be obligated</w:t>
            </w:r>
            <w:proofErr w:type="gramEnd"/>
            <w:r w:rsidRPr="00176EE2">
              <w:t xml:space="preserve"> to purchase and pay for energy delivered to Buyer</w:t>
            </w:r>
            <w:r>
              <w:t xml:space="preserve"> </w:t>
            </w:r>
            <w:r w:rsidRPr="00176EE2">
              <w:t>at the POD, which energy shall be net of parasitic load</w:t>
            </w:r>
            <w:r>
              <w:t xml:space="preserve"> and</w:t>
            </w:r>
            <w:r w:rsidRPr="00176EE2">
              <w:t xml:space="preserve"> transmission and transformation losses</w:t>
            </w:r>
            <w:r w:rsidR="007512B0">
              <w:t>,</w:t>
            </w:r>
            <w:r>
              <w:t xml:space="preserve"> all </w:t>
            </w:r>
            <w:r w:rsidRPr="002D34BA">
              <w:rPr>
                <w:rFonts w:cs="Arial"/>
              </w:rPr>
              <w:t>in conformance with the latest version of the CEC RPS Guidebook</w:t>
            </w:r>
            <w:r w:rsidRPr="00176EE2">
              <w:t>.</w:t>
            </w:r>
          </w:p>
          <w:p w14:paraId="42AE18E7" w14:textId="77777777" w:rsidR="00412BBA" w:rsidRPr="00BA2B67" w:rsidRDefault="005C6331" w:rsidP="00412BBA">
            <w:pPr>
              <w:pStyle w:val="BodyText"/>
              <w:ind w:firstLine="0"/>
              <w:rPr>
                <w:highlight w:val="yellow"/>
              </w:rPr>
            </w:pPr>
            <w:r w:rsidRPr="00176EE2">
              <w:t>If the Facility delivers energy through the CAISO system, the appropriate PNODE will be [</w:t>
            </w:r>
            <w:r w:rsidRPr="00176EE2">
              <w:rPr>
                <w:highlight w:val="yellow"/>
              </w:rPr>
              <w:t>provide POD]</w:t>
            </w:r>
            <w:r>
              <w:rPr>
                <w:highlight w:val="yellow"/>
              </w:rPr>
              <w:t>.</w:t>
            </w:r>
          </w:p>
        </w:tc>
        <w:tc>
          <w:tcPr>
            <w:tcW w:w="1975" w:type="dxa"/>
            <w:tcBorders>
              <w:top w:val="single" w:sz="4" w:space="0" w:color="auto"/>
              <w:left w:val="single" w:sz="4" w:space="0" w:color="auto"/>
              <w:bottom w:val="single" w:sz="4" w:space="0" w:color="auto"/>
              <w:right w:val="single" w:sz="4" w:space="0" w:color="auto"/>
            </w:tcBorders>
          </w:tcPr>
          <w:p w14:paraId="2BFE1E86"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4EE5D4E5"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62252357" w14:textId="77777777" w:rsidR="00412BBA" w:rsidRPr="00176EE2" w:rsidRDefault="005C6331" w:rsidP="00412BBA">
            <w:pPr>
              <w:pStyle w:val="BodyText"/>
              <w:ind w:firstLine="0"/>
              <w:rPr>
                <w:rFonts w:cs="Arial"/>
              </w:rPr>
            </w:pPr>
            <w:r w:rsidRPr="00176EE2">
              <w:rPr>
                <w:rFonts w:cs="Arial"/>
              </w:rPr>
              <w:t>Comments:</w:t>
            </w:r>
          </w:p>
          <w:p w14:paraId="45C9ABC1" w14:textId="77777777" w:rsidR="00412BBA" w:rsidRPr="00176EE2" w:rsidRDefault="00412BBA" w:rsidP="00412BBA">
            <w:pPr>
              <w:pStyle w:val="BodyText"/>
              <w:spacing w:after="120"/>
              <w:ind w:firstLine="0"/>
              <w:rPr>
                <w:rFonts w:cs="Arial"/>
              </w:rPr>
            </w:pPr>
          </w:p>
        </w:tc>
      </w:tr>
      <w:tr w:rsidR="00FB5BAB" w14:paraId="4630E7CD" w14:textId="77777777" w:rsidTr="00412BBA">
        <w:tc>
          <w:tcPr>
            <w:tcW w:w="2425" w:type="dxa"/>
            <w:tcBorders>
              <w:top w:val="single" w:sz="4" w:space="0" w:color="auto"/>
              <w:left w:val="single" w:sz="4" w:space="0" w:color="auto"/>
              <w:bottom w:val="single" w:sz="4" w:space="0" w:color="auto"/>
              <w:right w:val="single" w:sz="4" w:space="0" w:color="auto"/>
            </w:tcBorders>
          </w:tcPr>
          <w:p w14:paraId="6EBC871F" w14:textId="77777777" w:rsidR="00412BBA" w:rsidRPr="00176EE2" w:rsidRDefault="005C6331" w:rsidP="00412BBA">
            <w:pPr>
              <w:pStyle w:val="BodyText"/>
              <w:numPr>
                <w:ilvl w:val="0"/>
                <w:numId w:val="16"/>
              </w:numPr>
              <w:spacing w:after="120"/>
              <w:ind w:left="333" w:hanging="333"/>
              <w:jc w:val="left"/>
              <w:rPr>
                <w:rFonts w:cs="Arial"/>
                <w:b/>
              </w:rPr>
            </w:pPr>
            <w:r w:rsidRPr="00176EE2">
              <w:rPr>
                <w:rFonts w:cs="Arial"/>
                <w:b/>
              </w:rPr>
              <w:t>Point of Interconnection</w:t>
            </w:r>
          </w:p>
        </w:tc>
        <w:tc>
          <w:tcPr>
            <w:tcW w:w="6390" w:type="dxa"/>
            <w:gridSpan w:val="2"/>
            <w:tcBorders>
              <w:top w:val="single" w:sz="4" w:space="0" w:color="auto"/>
              <w:left w:val="single" w:sz="4" w:space="0" w:color="auto"/>
              <w:bottom w:val="single" w:sz="4" w:space="0" w:color="auto"/>
              <w:right w:val="single" w:sz="4" w:space="0" w:color="auto"/>
            </w:tcBorders>
          </w:tcPr>
          <w:p w14:paraId="5198AEAA" w14:textId="7DF723DE" w:rsidR="00412BBA" w:rsidRPr="00176EE2" w:rsidRDefault="005C6331" w:rsidP="00412BBA">
            <w:pPr>
              <w:pStyle w:val="BodyText"/>
              <w:ind w:firstLine="0"/>
            </w:pPr>
            <w:r w:rsidRPr="00176EE2">
              <w:t xml:space="preserve">The first point of Interconnection will be: </w:t>
            </w:r>
            <w:r w:rsidRPr="00176EE2">
              <w:rPr>
                <w:highlight w:val="yellow"/>
              </w:rPr>
              <w:t>[POI]</w:t>
            </w:r>
          </w:p>
        </w:tc>
        <w:tc>
          <w:tcPr>
            <w:tcW w:w="1975" w:type="dxa"/>
            <w:tcBorders>
              <w:top w:val="single" w:sz="4" w:space="0" w:color="auto"/>
              <w:left w:val="single" w:sz="4" w:space="0" w:color="auto"/>
              <w:bottom w:val="single" w:sz="4" w:space="0" w:color="auto"/>
              <w:right w:val="single" w:sz="4" w:space="0" w:color="auto"/>
            </w:tcBorders>
          </w:tcPr>
          <w:p w14:paraId="69719A14" w14:textId="77777777" w:rsidR="00412BBA" w:rsidRPr="00176EE2" w:rsidRDefault="00412BBA" w:rsidP="00412BBA">
            <w:pPr>
              <w:pStyle w:val="BodyText"/>
              <w:spacing w:after="120"/>
              <w:ind w:firstLine="0"/>
              <w:rPr>
                <w:rFonts w:cs="Arial"/>
              </w:rPr>
            </w:pPr>
          </w:p>
        </w:tc>
      </w:tr>
      <w:tr w:rsidR="00FB5BAB" w14:paraId="19B8C073" w14:textId="77777777" w:rsidTr="00412BBA">
        <w:tc>
          <w:tcPr>
            <w:tcW w:w="2425" w:type="dxa"/>
            <w:tcBorders>
              <w:top w:val="single" w:sz="4" w:space="0" w:color="auto"/>
              <w:left w:val="single" w:sz="4" w:space="0" w:color="auto"/>
              <w:bottom w:val="single" w:sz="4" w:space="0" w:color="auto"/>
              <w:right w:val="single" w:sz="4" w:space="0" w:color="auto"/>
            </w:tcBorders>
          </w:tcPr>
          <w:p w14:paraId="5D398AF2" w14:textId="77777777" w:rsidR="00412BBA" w:rsidRPr="00176EE2" w:rsidRDefault="005C6331" w:rsidP="00412BBA">
            <w:pPr>
              <w:pStyle w:val="BodyText"/>
              <w:numPr>
                <w:ilvl w:val="0"/>
                <w:numId w:val="16"/>
              </w:numPr>
              <w:spacing w:after="120"/>
              <w:ind w:left="423" w:hanging="423"/>
              <w:jc w:val="left"/>
              <w:rPr>
                <w:rFonts w:cs="Arial"/>
                <w:b/>
              </w:rPr>
            </w:pPr>
            <w:r w:rsidRPr="00176EE2">
              <w:rPr>
                <w:rFonts w:cs="Arial"/>
                <w:b/>
              </w:rPr>
              <w:t>Curtailment</w:t>
            </w:r>
          </w:p>
        </w:tc>
        <w:tc>
          <w:tcPr>
            <w:tcW w:w="6390" w:type="dxa"/>
            <w:gridSpan w:val="2"/>
            <w:tcBorders>
              <w:top w:val="single" w:sz="4" w:space="0" w:color="auto"/>
              <w:left w:val="single" w:sz="4" w:space="0" w:color="auto"/>
              <w:bottom w:val="single" w:sz="4" w:space="0" w:color="auto"/>
              <w:right w:val="single" w:sz="4" w:space="0" w:color="auto"/>
            </w:tcBorders>
          </w:tcPr>
          <w:p w14:paraId="03946033" w14:textId="34CE00A4" w:rsidR="00412BBA" w:rsidRDefault="005C6331" w:rsidP="00412BBA">
            <w:pPr>
              <w:pStyle w:val="BodyText"/>
              <w:ind w:firstLine="0"/>
            </w:pPr>
            <w:r>
              <w:t>Seller shall provide two Contract Prices in Section 3</w:t>
            </w:r>
            <w:r w:rsidR="00EC3481">
              <w:t>1</w:t>
            </w:r>
            <w:r>
              <w:t>:</w:t>
            </w:r>
          </w:p>
          <w:p w14:paraId="6E3B48C9" w14:textId="2810BECF" w:rsidR="00412BBA" w:rsidRDefault="005C6331" w:rsidP="00412BBA">
            <w:pPr>
              <w:pStyle w:val="BodyText"/>
              <w:ind w:firstLine="0"/>
            </w:pPr>
            <w:r>
              <w:t>1) A Contract Price that assumes Buyer has no economic curtailment rights</w:t>
            </w:r>
            <w:r w:rsidR="00A76BB9">
              <w:t>; and</w:t>
            </w:r>
          </w:p>
          <w:p w14:paraId="73643310" w14:textId="4D93B15C" w:rsidR="00412BBA" w:rsidRDefault="005C6331" w:rsidP="00412BBA">
            <w:pPr>
              <w:pStyle w:val="BodyText"/>
              <w:ind w:firstLine="0"/>
            </w:pPr>
            <w:r>
              <w:t xml:space="preserve">2) A Contract Price that assumes </w:t>
            </w:r>
            <w:r w:rsidRPr="00176EE2">
              <w:t xml:space="preserve">Buyer </w:t>
            </w:r>
            <w:r>
              <w:t xml:space="preserve">has </w:t>
            </w:r>
            <w:r w:rsidRPr="00176EE2">
              <w:t xml:space="preserve">the right to curtail the output of the Facility </w:t>
            </w:r>
            <w:r w:rsidR="00505184">
              <w:t xml:space="preserve">for economic purposes </w:t>
            </w:r>
            <w:r w:rsidRPr="00176EE2">
              <w:t xml:space="preserve">by an </w:t>
            </w:r>
            <w:r w:rsidR="00BA129E">
              <w:t xml:space="preserve">annual </w:t>
            </w:r>
            <w:r w:rsidRPr="00176EE2">
              <w:t xml:space="preserve">amount </w:t>
            </w:r>
            <w:r w:rsidR="00BA129E">
              <w:t xml:space="preserve">(the </w:t>
            </w:r>
            <w:r w:rsidR="004F5EEE">
              <w:t>“Curtailment</w:t>
            </w:r>
            <w:r w:rsidR="00BA129E">
              <w:t xml:space="preserve"> Cap”) </w:t>
            </w:r>
            <w:r w:rsidRPr="00176EE2">
              <w:t>equal to up to</w:t>
            </w:r>
            <w:r w:rsidR="006311B7">
              <w:t xml:space="preserve"> the nameplate capacity (MW) X 50 hours</w:t>
            </w:r>
            <w:r w:rsidRPr="00176EE2">
              <w:t xml:space="preserve"> for each full Contract Year after COD, at no additional cost to Buyer</w:t>
            </w:r>
            <w:r>
              <w:t xml:space="preserve"> and without additional compensation to Seller</w:t>
            </w:r>
            <w:r w:rsidRPr="00176EE2">
              <w:t>.</w:t>
            </w:r>
          </w:p>
          <w:p w14:paraId="4E1F6953" w14:textId="1357654D" w:rsidR="00A43325" w:rsidRDefault="00BA129E" w:rsidP="00412BBA">
            <w:pPr>
              <w:pStyle w:val="BodyText"/>
              <w:ind w:firstLine="0"/>
              <w:rPr>
                <w:rFonts w:cs="Arial"/>
              </w:rPr>
            </w:pPr>
            <w:r>
              <w:rPr>
                <w:rFonts w:cs="Arial"/>
              </w:rPr>
              <w:t>Notwithstanding the Curtailment Cap</w:t>
            </w:r>
            <w:r w:rsidR="001D6524">
              <w:rPr>
                <w:rFonts w:cs="Arial"/>
              </w:rPr>
              <w:t>:</w:t>
            </w:r>
            <w:r>
              <w:rPr>
                <w:rFonts w:cs="Arial"/>
              </w:rPr>
              <w:t xml:space="preserve"> </w:t>
            </w:r>
          </w:p>
          <w:p w14:paraId="6607EA51" w14:textId="06953B72" w:rsidR="00412BBA" w:rsidRPr="00176EE2" w:rsidRDefault="005C6331" w:rsidP="004F5EEE">
            <w:pPr>
              <w:pStyle w:val="BodyText"/>
              <w:ind w:left="720" w:firstLine="0"/>
            </w:pPr>
            <w:r>
              <w:rPr>
                <w:rFonts w:cs="Arial"/>
              </w:rPr>
              <w:t xml:space="preserve">Buyer shall have the right and set-point control capability to </w:t>
            </w:r>
            <w:r w:rsidRPr="0011488C">
              <w:rPr>
                <w:rFonts w:cs="Arial"/>
              </w:rPr>
              <w:t xml:space="preserve">curtail </w:t>
            </w:r>
            <w:r>
              <w:rPr>
                <w:rFonts w:cs="Arial"/>
              </w:rPr>
              <w:t xml:space="preserve">the output of the Facility </w:t>
            </w:r>
            <w:r w:rsidRPr="00A56BEE">
              <w:rPr>
                <w:rFonts w:cs="Arial"/>
              </w:rPr>
              <w:t>for</w:t>
            </w:r>
            <w:r>
              <w:rPr>
                <w:rFonts w:cs="Arial"/>
              </w:rPr>
              <w:t xml:space="preserve"> any reason, including </w:t>
            </w:r>
            <w:r w:rsidRPr="00A56BEE">
              <w:rPr>
                <w:rFonts w:cs="Arial"/>
              </w:rPr>
              <w:t>economic</w:t>
            </w:r>
            <w:r w:rsidRPr="00331FAE">
              <w:rPr>
                <w:rFonts w:cs="Arial"/>
              </w:rPr>
              <w:t xml:space="preserve"> reasons. Lost output due to an economic curtailment </w:t>
            </w:r>
            <w:r>
              <w:rPr>
                <w:rFonts w:cs="Arial"/>
              </w:rPr>
              <w:t>after COD (</w:t>
            </w:r>
            <w:r w:rsidRPr="00331FAE">
              <w:rPr>
                <w:rFonts w:cs="Arial"/>
              </w:rPr>
              <w:t xml:space="preserve">above the </w:t>
            </w:r>
            <w:r w:rsidR="00642566">
              <w:rPr>
                <w:rFonts w:cs="Arial"/>
              </w:rPr>
              <w:t>Curtailment Cap</w:t>
            </w:r>
            <w:r>
              <w:rPr>
                <w:rFonts w:cs="Arial"/>
              </w:rPr>
              <w:t xml:space="preserve"> if applicable)</w:t>
            </w:r>
            <w:r w:rsidR="00096865">
              <w:rPr>
                <w:rFonts w:cs="Arial"/>
              </w:rPr>
              <w:t xml:space="preserve"> </w:t>
            </w:r>
            <w:r w:rsidRPr="00331FAE">
              <w:rPr>
                <w:rFonts w:cs="Arial"/>
              </w:rPr>
              <w:t xml:space="preserve">shall be compensable by Buyer, to the extent of the actual </w:t>
            </w:r>
            <w:r w:rsidRPr="00331FAE">
              <w:rPr>
                <w:rFonts w:cs="Arial"/>
              </w:rPr>
              <w:lastRenderedPageBreak/>
              <w:t>curtailment, at the Contract Price, (“</w:t>
            </w:r>
            <w:r w:rsidRPr="00331FAE">
              <w:rPr>
                <w:rFonts w:cs="Arial"/>
                <w:b/>
                <w:i/>
              </w:rPr>
              <w:t>Compensable Curtailments</w:t>
            </w:r>
            <w:r w:rsidRPr="00331FAE">
              <w:rPr>
                <w:rFonts w:cs="Arial"/>
              </w:rPr>
              <w:t>”)</w:t>
            </w:r>
            <w:r w:rsidR="00C74F57" w:rsidRPr="00331FAE">
              <w:rPr>
                <w:rFonts w:cs="Arial"/>
              </w:rPr>
              <w:t>.</w:t>
            </w:r>
            <w:r w:rsidR="00C74F57">
              <w:rPr>
                <w:rFonts w:cs="Arial"/>
              </w:rPr>
              <w:t xml:space="preserve"> </w:t>
            </w:r>
            <w:r>
              <w:rPr>
                <w:rFonts w:cs="Arial"/>
              </w:rPr>
              <w:t>Buyer shall have the right to curtail startup and test energy without compensation to Seller</w:t>
            </w:r>
            <w:r w:rsidR="004F5EEE">
              <w:rPr>
                <w:rFonts w:cs="Arial"/>
              </w:rPr>
              <w:t>.</w:t>
            </w:r>
            <w:r w:rsidR="004F5EEE" w:rsidRPr="00331FAE">
              <w:rPr>
                <w:rFonts w:cs="Arial"/>
              </w:rPr>
              <w:t xml:space="preserve"> </w:t>
            </w:r>
            <w:r w:rsidRPr="00331FAE">
              <w:rPr>
                <w:rFonts w:cs="Arial"/>
              </w:rPr>
              <w:t>Reliability curtailments</w:t>
            </w:r>
            <w:r>
              <w:rPr>
                <w:rFonts w:cs="Arial"/>
              </w:rPr>
              <w:t xml:space="preserve">, including without limitation, curtailments of a transmission provider or system operator due to system emergencies, system improvements, scheduled or unscheduled maintenance at or downstream of the POD, </w:t>
            </w:r>
            <w:r w:rsidR="00E31912">
              <w:rPr>
                <w:rFonts w:cs="Arial"/>
              </w:rPr>
              <w:t xml:space="preserve">test energy, </w:t>
            </w:r>
            <w:r>
              <w:rPr>
                <w:rFonts w:cs="Arial"/>
              </w:rPr>
              <w:t>and events of Force Majeure at or downstream of the POD shall not be compensable by Buyer and shall</w:t>
            </w:r>
            <w:r w:rsidRPr="00331FAE">
              <w:rPr>
                <w:rFonts w:cs="Arial"/>
              </w:rPr>
              <w:t xml:space="preserve"> be </w:t>
            </w:r>
            <w:r>
              <w:rPr>
                <w:rFonts w:cs="Arial"/>
              </w:rPr>
              <w:t xml:space="preserve">further </w:t>
            </w:r>
            <w:r w:rsidRPr="00331FAE">
              <w:rPr>
                <w:rFonts w:cs="Arial"/>
              </w:rPr>
              <w:t>defined</w:t>
            </w:r>
            <w:r>
              <w:rPr>
                <w:rFonts w:cs="Arial"/>
              </w:rPr>
              <w:t xml:space="preserve"> by the Parties in the PPA (“</w:t>
            </w:r>
            <w:r w:rsidRPr="009D13D7">
              <w:rPr>
                <w:rFonts w:cs="Arial"/>
                <w:b/>
                <w:i/>
              </w:rPr>
              <w:t>Non-Compensable Curtailments</w:t>
            </w:r>
            <w:r>
              <w:rPr>
                <w:rFonts w:cs="Arial"/>
              </w:rPr>
              <w:t>”).</w:t>
            </w:r>
            <w:r w:rsidR="00E31912">
              <w:rPr>
                <w:rFonts w:cs="Arial"/>
              </w:rPr>
              <w:t xml:space="preserve"> </w:t>
            </w:r>
          </w:p>
        </w:tc>
        <w:tc>
          <w:tcPr>
            <w:tcW w:w="1975" w:type="dxa"/>
            <w:tcBorders>
              <w:top w:val="single" w:sz="4" w:space="0" w:color="auto"/>
              <w:left w:val="single" w:sz="4" w:space="0" w:color="auto"/>
              <w:bottom w:val="single" w:sz="4" w:space="0" w:color="auto"/>
              <w:right w:val="single" w:sz="4" w:space="0" w:color="auto"/>
            </w:tcBorders>
          </w:tcPr>
          <w:p w14:paraId="58B508DB" w14:textId="77777777" w:rsidR="00412BBA" w:rsidRPr="00B102EA" w:rsidRDefault="005C6331" w:rsidP="00412BBA">
            <w:pPr>
              <w:pStyle w:val="BodyText"/>
              <w:spacing w:before="120"/>
              <w:ind w:left="941" w:hanging="941"/>
              <w:rPr>
                <w:rFonts w:cs="Arial"/>
              </w:rPr>
            </w:pPr>
            <w:r w:rsidRPr="00176EE2">
              <w:rPr>
                <w:rFonts w:cs="Arial"/>
              </w:rPr>
              <w:lastRenderedPageBreak/>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342194D3"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07571F46" w14:textId="77777777" w:rsidR="00412BBA" w:rsidRPr="00176EE2" w:rsidRDefault="005C6331" w:rsidP="00412BBA">
            <w:pPr>
              <w:pStyle w:val="BodyText"/>
              <w:ind w:firstLine="0"/>
              <w:rPr>
                <w:rFonts w:cs="Arial"/>
              </w:rPr>
            </w:pPr>
            <w:r w:rsidRPr="00176EE2">
              <w:rPr>
                <w:rFonts w:cs="Arial"/>
              </w:rPr>
              <w:t>Comments:</w:t>
            </w:r>
          </w:p>
          <w:p w14:paraId="345771E2" w14:textId="77777777" w:rsidR="00412BBA" w:rsidRPr="00176EE2" w:rsidRDefault="00412BBA" w:rsidP="00412BBA">
            <w:pPr>
              <w:pStyle w:val="BodyText"/>
              <w:spacing w:after="120"/>
              <w:ind w:firstLine="0"/>
              <w:rPr>
                <w:rFonts w:cs="Arial"/>
                <w:sz w:val="16"/>
                <w:szCs w:val="16"/>
              </w:rPr>
            </w:pPr>
          </w:p>
        </w:tc>
      </w:tr>
      <w:tr w:rsidR="00FB5BAB" w14:paraId="726FFBFD" w14:textId="77777777" w:rsidTr="00412BBA">
        <w:tc>
          <w:tcPr>
            <w:tcW w:w="2425" w:type="dxa"/>
            <w:tcBorders>
              <w:top w:val="single" w:sz="4" w:space="0" w:color="auto"/>
              <w:left w:val="single" w:sz="4" w:space="0" w:color="auto"/>
              <w:bottom w:val="single" w:sz="4" w:space="0" w:color="auto"/>
              <w:right w:val="single" w:sz="4" w:space="0" w:color="auto"/>
            </w:tcBorders>
          </w:tcPr>
          <w:p w14:paraId="5FBBAAFB" w14:textId="77777777" w:rsidR="00412BBA" w:rsidRPr="00176EE2" w:rsidRDefault="005C6331" w:rsidP="00412BBA">
            <w:pPr>
              <w:pStyle w:val="BodyText"/>
              <w:numPr>
                <w:ilvl w:val="0"/>
                <w:numId w:val="16"/>
              </w:numPr>
              <w:spacing w:after="120"/>
              <w:ind w:left="423" w:hanging="423"/>
              <w:jc w:val="left"/>
              <w:rPr>
                <w:rFonts w:cs="Arial"/>
                <w:b/>
              </w:rPr>
            </w:pPr>
            <w:r w:rsidRPr="00176EE2">
              <w:rPr>
                <w:rFonts w:cs="Arial"/>
                <w:b/>
              </w:rPr>
              <w:t xml:space="preserve">Guaranteed </w:t>
            </w:r>
            <w:r>
              <w:rPr>
                <w:rFonts w:cs="Arial"/>
                <w:b/>
              </w:rPr>
              <w:t xml:space="preserve">Generation </w:t>
            </w:r>
          </w:p>
        </w:tc>
        <w:tc>
          <w:tcPr>
            <w:tcW w:w="6390" w:type="dxa"/>
            <w:gridSpan w:val="2"/>
            <w:tcBorders>
              <w:top w:val="single" w:sz="4" w:space="0" w:color="auto"/>
              <w:left w:val="single" w:sz="4" w:space="0" w:color="auto"/>
              <w:bottom w:val="single" w:sz="4" w:space="0" w:color="auto"/>
              <w:right w:val="single" w:sz="4" w:space="0" w:color="auto"/>
            </w:tcBorders>
            <w:vAlign w:val="center"/>
          </w:tcPr>
          <w:p w14:paraId="3D9B49A8" w14:textId="11763AFD" w:rsidR="00412BBA" w:rsidRDefault="005C6331" w:rsidP="00412BBA">
            <w:pPr>
              <w:pStyle w:val="BodyText"/>
              <w:ind w:firstLine="0"/>
            </w:pPr>
            <w:r w:rsidRPr="00176EE2">
              <w:t>The Facility shall generate no l</w:t>
            </w:r>
            <w:r w:rsidRPr="00116143">
              <w:t xml:space="preserve">ess than </w:t>
            </w:r>
            <w:r w:rsidRPr="004F5EEE">
              <w:t>[</w:t>
            </w:r>
            <w:r w:rsidR="00642566" w:rsidRPr="004F5EEE">
              <w:t>85</w:t>
            </w:r>
            <w:r w:rsidRPr="004F5EEE">
              <w:t>% -- for wind and solar][90% -- for base-load or other non-intermittent eligible renewable energy</w:t>
            </w:r>
            <w:r w:rsidRPr="00116143">
              <w:t>]</w:t>
            </w:r>
            <w:r>
              <w:t xml:space="preserve"> </w:t>
            </w:r>
            <w:r w:rsidRPr="00176EE2">
              <w:t xml:space="preserve">of the expected annual energy generation from the Facility </w:t>
            </w:r>
            <w:r>
              <w:t xml:space="preserve">set forth in </w:t>
            </w:r>
            <w:r>
              <w:rPr>
                <w:u w:val="single"/>
              </w:rPr>
              <w:t>Appendix 1</w:t>
            </w:r>
            <w:r w:rsidRPr="00D55669">
              <w:t xml:space="preserve"> </w:t>
            </w:r>
            <w:r w:rsidRPr="00176EE2">
              <w:t>(</w:t>
            </w:r>
            <w:r>
              <w:t xml:space="preserve">the </w:t>
            </w:r>
            <w:r w:rsidRPr="00176EE2">
              <w:t>“</w:t>
            </w:r>
            <w:r>
              <w:rPr>
                <w:b/>
                <w:bCs/>
                <w:i/>
                <w:iCs/>
              </w:rPr>
              <w:t xml:space="preserve">Expected </w:t>
            </w:r>
            <w:r w:rsidRPr="00176EE2">
              <w:rPr>
                <w:b/>
                <w:i/>
              </w:rPr>
              <w:t>Annual Contract Quantity</w:t>
            </w:r>
            <w:r w:rsidRPr="00176EE2">
              <w:t xml:space="preserve">”), measured over each Contract Year beginning </w:t>
            </w:r>
            <w:r>
              <w:t>with</w:t>
            </w:r>
            <w:r w:rsidRPr="00176EE2">
              <w:t xml:space="preserve"> the first full Contract Year occurring after COD (each, a “</w:t>
            </w:r>
            <w:r w:rsidRPr="00176EE2">
              <w:rPr>
                <w:b/>
                <w:i/>
              </w:rPr>
              <w:t>Measurement Period</w:t>
            </w:r>
            <w:r w:rsidRPr="00176EE2">
              <w:t xml:space="preserve">”), which amount shall </w:t>
            </w:r>
            <w:r>
              <w:t xml:space="preserve">be adjusted for </w:t>
            </w:r>
            <w:r w:rsidRPr="00176EE2">
              <w:t>(a)</w:t>
            </w:r>
            <w:r>
              <w:t xml:space="preserve"> </w:t>
            </w:r>
            <w:r w:rsidRPr="00176EE2">
              <w:t>hours during which Seller is unable to generate, schedule or deliver energy to POD due to an event of Force Majeure (to be defined in the PPA)</w:t>
            </w:r>
            <w:r>
              <w:t>;</w:t>
            </w:r>
            <w:r w:rsidRPr="00176EE2">
              <w:t xml:space="preserve"> (b)</w:t>
            </w:r>
            <w:r>
              <w:t xml:space="preserve"> </w:t>
            </w:r>
            <w:r w:rsidRPr="00176EE2">
              <w:t>Buyer’s failure to schedule the energy from the POD</w:t>
            </w:r>
            <w:r>
              <w:t>;</w:t>
            </w:r>
            <w:r w:rsidRPr="00176EE2">
              <w:t xml:space="preserve"> or (c)</w:t>
            </w:r>
            <w:r>
              <w:t xml:space="preserve"> </w:t>
            </w:r>
            <w:r w:rsidRPr="00176EE2">
              <w:t>periods during which generation or transmission is curtailed or interrupted for whatever reason on the Buyer's side of the POD, including but not limited to system emergencies, event of Force Majeure, reliability, congestion or over-generation (such amount, the “</w:t>
            </w:r>
            <w:r w:rsidRPr="00176EE2">
              <w:rPr>
                <w:b/>
                <w:i/>
              </w:rPr>
              <w:t xml:space="preserve">Guaranteed </w:t>
            </w:r>
            <w:r>
              <w:rPr>
                <w:b/>
                <w:i/>
              </w:rPr>
              <w:t>Generation</w:t>
            </w:r>
            <w:r w:rsidRPr="00176EE2">
              <w:t>”).</w:t>
            </w:r>
          </w:p>
          <w:p w14:paraId="09659025" w14:textId="7FC1AFFB" w:rsidR="00412BBA" w:rsidRPr="00176EE2" w:rsidRDefault="00642566" w:rsidP="00412BBA">
            <w:pPr>
              <w:pStyle w:val="BodyText"/>
              <w:ind w:firstLine="0"/>
            </w:pPr>
            <w:r>
              <w:t>The PPA will provide for a reduced Contract Price for ex</w:t>
            </w:r>
            <w:r w:rsidR="00870283">
              <w:t>c</w:t>
            </w:r>
            <w:r>
              <w:t>ess energy delivered in excess of the Expected Annual Contract Quantity.</w:t>
            </w:r>
          </w:p>
        </w:tc>
        <w:tc>
          <w:tcPr>
            <w:tcW w:w="1975" w:type="dxa"/>
            <w:tcBorders>
              <w:top w:val="single" w:sz="4" w:space="0" w:color="auto"/>
              <w:left w:val="single" w:sz="4" w:space="0" w:color="auto"/>
              <w:bottom w:val="single" w:sz="4" w:space="0" w:color="auto"/>
              <w:right w:val="single" w:sz="4" w:space="0" w:color="auto"/>
            </w:tcBorders>
          </w:tcPr>
          <w:p w14:paraId="18579451"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72E195BB"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533A0A83" w14:textId="77777777" w:rsidR="00412BBA" w:rsidRPr="00176EE2" w:rsidRDefault="005C6331" w:rsidP="00412BBA">
            <w:pPr>
              <w:pStyle w:val="BodyText"/>
              <w:ind w:firstLine="0"/>
              <w:rPr>
                <w:rFonts w:cs="Arial"/>
              </w:rPr>
            </w:pPr>
            <w:r w:rsidRPr="00176EE2">
              <w:rPr>
                <w:rFonts w:cs="Arial"/>
              </w:rPr>
              <w:t>Comments:</w:t>
            </w:r>
          </w:p>
          <w:p w14:paraId="74B22CDC" w14:textId="77777777" w:rsidR="00412BBA" w:rsidRPr="00176EE2" w:rsidRDefault="00412BBA" w:rsidP="00412BBA">
            <w:pPr>
              <w:pStyle w:val="BodyText"/>
              <w:spacing w:after="0"/>
              <w:ind w:firstLine="0"/>
              <w:rPr>
                <w:rFonts w:cs="Arial"/>
                <w:sz w:val="16"/>
                <w:szCs w:val="16"/>
              </w:rPr>
            </w:pPr>
          </w:p>
        </w:tc>
      </w:tr>
      <w:tr w:rsidR="00FB5BAB" w14:paraId="14BD4D7B" w14:textId="77777777" w:rsidTr="00412BBA">
        <w:tc>
          <w:tcPr>
            <w:tcW w:w="2425" w:type="dxa"/>
            <w:tcBorders>
              <w:top w:val="single" w:sz="4" w:space="0" w:color="auto"/>
              <w:left w:val="single" w:sz="4" w:space="0" w:color="auto"/>
              <w:bottom w:val="single" w:sz="4" w:space="0" w:color="auto"/>
              <w:right w:val="single" w:sz="4" w:space="0" w:color="auto"/>
            </w:tcBorders>
          </w:tcPr>
          <w:p w14:paraId="4D2313B8" w14:textId="77777777" w:rsidR="00412BBA" w:rsidRPr="00176EE2" w:rsidRDefault="005C6331" w:rsidP="00412BBA">
            <w:pPr>
              <w:pStyle w:val="BodyText"/>
              <w:numPr>
                <w:ilvl w:val="0"/>
                <w:numId w:val="16"/>
              </w:numPr>
              <w:ind w:left="418" w:hanging="418"/>
              <w:jc w:val="left"/>
              <w:rPr>
                <w:rFonts w:cs="Arial"/>
                <w:b/>
              </w:rPr>
            </w:pPr>
            <w:r>
              <w:rPr>
                <w:rFonts w:cs="Arial"/>
                <w:b/>
              </w:rPr>
              <w:t>Shortfall</w:t>
            </w:r>
          </w:p>
        </w:tc>
        <w:tc>
          <w:tcPr>
            <w:tcW w:w="6390" w:type="dxa"/>
            <w:gridSpan w:val="2"/>
            <w:tcBorders>
              <w:top w:val="single" w:sz="4" w:space="0" w:color="auto"/>
              <w:left w:val="single" w:sz="4" w:space="0" w:color="auto"/>
              <w:bottom w:val="single" w:sz="4" w:space="0" w:color="auto"/>
              <w:right w:val="single" w:sz="4" w:space="0" w:color="auto"/>
            </w:tcBorders>
            <w:vAlign w:val="center"/>
          </w:tcPr>
          <w:p w14:paraId="55B84898" w14:textId="4489399A" w:rsidR="00412BBA" w:rsidRDefault="005C6331" w:rsidP="00412BBA">
            <w:pPr>
              <w:pStyle w:val="BodyText"/>
              <w:ind w:firstLine="0"/>
            </w:pPr>
            <w:r w:rsidRPr="00176EE2">
              <w:t xml:space="preserve">If the Facility delivers less than the Guaranteed </w:t>
            </w:r>
            <w:r>
              <w:t xml:space="preserve">Generation </w:t>
            </w:r>
            <w:r w:rsidRPr="00176EE2">
              <w:t xml:space="preserve">for any given </w:t>
            </w:r>
            <w:r>
              <w:t xml:space="preserve">Measurement Period </w:t>
            </w:r>
            <w:r w:rsidRPr="00176EE2">
              <w:t>(</w:t>
            </w:r>
            <w:r>
              <w:t xml:space="preserve">a </w:t>
            </w:r>
            <w:r w:rsidRPr="00176EE2">
              <w:t>“</w:t>
            </w:r>
            <w:r>
              <w:rPr>
                <w:b/>
                <w:i/>
              </w:rPr>
              <w:t>Shortfall</w:t>
            </w:r>
            <w:r w:rsidRPr="00176EE2">
              <w:t xml:space="preserve">”), Seller shall cure such </w:t>
            </w:r>
            <w:r>
              <w:t xml:space="preserve">Shortfall </w:t>
            </w:r>
            <w:r w:rsidRPr="00176EE2">
              <w:t xml:space="preserve">by </w:t>
            </w:r>
            <w:r w:rsidR="00642566">
              <w:t xml:space="preserve">paying energy replacement damages, or at Buyer’s option, by </w:t>
            </w:r>
            <w:r w:rsidRPr="00176EE2">
              <w:t xml:space="preserve">delivering to Buyer the equivalent replacement Product during the Contract Year immediately following the </w:t>
            </w:r>
            <w:r>
              <w:t xml:space="preserve">Measurement Period </w:t>
            </w:r>
            <w:r w:rsidRPr="00176EE2">
              <w:t xml:space="preserve">in which the </w:t>
            </w:r>
            <w:r>
              <w:t xml:space="preserve">Shortfall </w:t>
            </w:r>
            <w:r w:rsidRPr="00176EE2">
              <w:t>has occurred (such Contract Year, the “</w:t>
            </w:r>
            <w:r w:rsidRPr="00176EE2">
              <w:rPr>
                <w:b/>
                <w:i/>
              </w:rPr>
              <w:t>Cure Period</w:t>
            </w:r>
            <w:r w:rsidRPr="00176EE2">
              <w:t>”).</w:t>
            </w:r>
            <w:r w:rsidR="00642566">
              <w:t xml:space="preserve"> Buyer may cap the annual amount of replacement Product that can </w:t>
            </w:r>
            <w:proofErr w:type="gramStart"/>
            <w:r w:rsidR="00642566">
              <w:t>be provided</w:t>
            </w:r>
            <w:proofErr w:type="gramEnd"/>
            <w:r w:rsidR="00642566">
              <w:t>.</w:t>
            </w:r>
            <w:r w:rsidRPr="00176EE2">
              <w:t xml:space="preserve"> During any Contract Year that is a Cure Period, the Product delivered will not be counted toward </w:t>
            </w:r>
            <w:r w:rsidRPr="00116143">
              <w:t xml:space="preserve">the Shortfall from the previous Contract Year until such time as </w:t>
            </w:r>
            <w:r w:rsidRPr="004F5EEE">
              <w:t>[</w:t>
            </w:r>
            <w:r w:rsidR="00642566" w:rsidRPr="004F5EEE">
              <w:t>85</w:t>
            </w:r>
            <w:r w:rsidRPr="004F5EEE">
              <w:t>% -- for wind and solar][90% -- for base-load or other non-intermittent eligible renewable energy</w:t>
            </w:r>
            <w:r w:rsidRPr="00116143">
              <w:t>] of the Expected Annual Contract Quantity has been delivered</w:t>
            </w:r>
            <w:r w:rsidRPr="00176EE2">
              <w:t xml:space="preserve"> for the then-current Contract </w:t>
            </w:r>
            <w:r w:rsidRPr="00176EE2">
              <w:lastRenderedPageBreak/>
              <w:t xml:space="preserve">Year. If Seller does not cure the </w:t>
            </w:r>
            <w:r>
              <w:t xml:space="preserve">Shortfall </w:t>
            </w:r>
            <w:r w:rsidRPr="00176EE2">
              <w:t xml:space="preserve">within the Cure Period, Seller shall pay Buyer </w:t>
            </w:r>
            <w:r>
              <w:t xml:space="preserve">cover </w:t>
            </w:r>
            <w:r w:rsidRPr="00176EE2">
              <w:t xml:space="preserve">damages </w:t>
            </w:r>
            <w:r>
              <w:t>for any remaining Shortfall based on an energy index</w:t>
            </w:r>
            <w:r w:rsidR="00190BAB">
              <w:t xml:space="preserve"> or formula</w:t>
            </w:r>
            <w:r>
              <w:t xml:space="preserve"> </w:t>
            </w:r>
            <w:r w:rsidRPr="00176EE2">
              <w:t xml:space="preserve">to </w:t>
            </w:r>
            <w:proofErr w:type="gramStart"/>
            <w:r w:rsidRPr="00176EE2">
              <w:t>be specified</w:t>
            </w:r>
            <w:proofErr w:type="gramEnd"/>
            <w:r w:rsidRPr="00176EE2">
              <w:t xml:space="preserve"> in the PPA within sixty (60) days after the end of the Cure Period</w:t>
            </w:r>
            <w:r>
              <w:t xml:space="preserve">. </w:t>
            </w:r>
            <w:r w:rsidRPr="00FC360A">
              <w:t xml:space="preserve">In addition, Seller shall reimburse Buyer for any and all amounts of reasonably documented penalties or fines incurred by Buyer as a result of Buyer’s noncompliance with EPS </w:t>
            </w:r>
            <w:r>
              <w:t>l</w:t>
            </w:r>
            <w:r w:rsidRPr="00FC360A">
              <w:t xml:space="preserve">aw or RPS </w:t>
            </w:r>
            <w:r>
              <w:t>l</w:t>
            </w:r>
            <w:r w:rsidRPr="00FC360A">
              <w:t xml:space="preserve">aw to the extent such non-compliance was caused by Seller’s failure to make up the full amount of any Shortfall before the end of any RPS </w:t>
            </w:r>
            <w:r>
              <w:t>c</w:t>
            </w:r>
            <w:r w:rsidRPr="00FC360A">
              <w:t xml:space="preserve">ompliance </w:t>
            </w:r>
            <w:r>
              <w:t>p</w:t>
            </w:r>
            <w:r w:rsidRPr="00FC360A">
              <w:t>eriod</w:t>
            </w:r>
            <w:r w:rsidRPr="00176EE2">
              <w:t xml:space="preserve">. Notwithstanding the foregoing, Seller shall immediately pay Buyer </w:t>
            </w:r>
            <w:r>
              <w:t xml:space="preserve">cover </w:t>
            </w:r>
            <w:r w:rsidRPr="00176EE2">
              <w:t xml:space="preserve">damages for any </w:t>
            </w:r>
            <w:r>
              <w:t xml:space="preserve">Shortfall </w:t>
            </w:r>
            <w:r w:rsidRPr="00176EE2">
              <w:t>that occurs in a Contract Year that is the last year of an RPS compliance period.</w:t>
            </w:r>
          </w:p>
          <w:p w14:paraId="693FE6FE" w14:textId="5F73A7E1" w:rsidR="00FF155F" w:rsidRPr="00176EE2" w:rsidRDefault="00190BAB" w:rsidP="00412BBA">
            <w:pPr>
              <w:pStyle w:val="BodyText"/>
              <w:ind w:firstLine="0"/>
            </w:pPr>
            <w:r>
              <w:t>In</w:t>
            </w:r>
            <w:r w:rsidR="00FF155F">
              <w:t xml:space="preserve"> instance where there is a shortfall in RA (a “RA Shortfall”) Seller will need to include RA Shortfall provisions to make Buyer whole on the expected RA Capacity loss from facility due to an RA Shortfall event.</w:t>
            </w:r>
          </w:p>
          <w:p w14:paraId="19C5C564" w14:textId="669F4A34" w:rsidR="00412BBA" w:rsidRPr="00176EE2" w:rsidRDefault="005C6331" w:rsidP="00412BBA">
            <w:pPr>
              <w:pStyle w:val="BodyText"/>
              <w:ind w:firstLine="0"/>
            </w:pPr>
            <w:r w:rsidRPr="00176EE2">
              <w:t xml:space="preserve">Note: </w:t>
            </w:r>
            <w:proofErr w:type="gramStart"/>
            <w:r>
              <w:t>S</w:t>
            </w:r>
            <w:r w:rsidRPr="00176EE2">
              <w:t xml:space="preserve">ome </w:t>
            </w:r>
            <w:r>
              <w:t>of</w:t>
            </w:r>
            <w:proofErr w:type="gramEnd"/>
            <w:r>
              <w:t xml:space="preserve"> Buyer’s </w:t>
            </w:r>
            <w:r w:rsidRPr="00176EE2">
              <w:t xml:space="preserve">members may opt for immediate </w:t>
            </w:r>
            <w:r>
              <w:t xml:space="preserve">payment of cover </w:t>
            </w:r>
            <w:r w:rsidRPr="00176EE2">
              <w:t xml:space="preserve">damages without </w:t>
            </w:r>
            <w:r>
              <w:t xml:space="preserve">allowing for </w:t>
            </w:r>
            <w:r w:rsidRPr="00176EE2">
              <w:t>a Cure Period</w:t>
            </w:r>
            <w:r w:rsidR="004F5EEE" w:rsidRPr="00176EE2">
              <w:t>.</w:t>
            </w:r>
            <w:r w:rsidR="004F5EEE">
              <w:t xml:space="preserve"> </w:t>
            </w:r>
          </w:p>
        </w:tc>
        <w:tc>
          <w:tcPr>
            <w:tcW w:w="1975" w:type="dxa"/>
            <w:tcBorders>
              <w:top w:val="single" w:sz="4" w:space="0" w:color="auto"/>
              <w:left w:val="single" w:sz="4" w:space="0" w:color="auto"/>
              <w:bottom w:val="single" w:sz="4" w:space="0" w:color="auto"/>
              <w:right w:val="single" w:sz="4" w:space="0" w:color="auto"/>
            </w:tcBorders>
          </w:tcPr>
          <w:p w14:paraId="53323C75" w14:textId="77777777" w:rsidR="00412BBA" w:rsidRPr="00B102EA" w:rsidRDefault="005C6331" w:rsidP="00412BBA">
            <w:pPr>
              <w:pStyle w:val="BodyText"/>
              <w:spacing w:before="120"/>
              <w:ind w:left="941" w:hanging="941"/>
              <w:rPr>
                <w:rFonts w:cs="Arial"/>
              </w:rPr>
            </w:pPr>
            <w:r w:rsidRPr="00176EE2">
              <w:rPr>
                <w:rFonts w:cs="Arial"/>
              </w:rPr>
              <w:lastRenderedPageBreak/>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49463802"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25DF86F6" w14:textId="77777777" w:rsidR="00412BBA" w:rsidRPr="00176EE2" w:rsidRDefault="005C6331" w:rsidP="00412BBA">
            <w:pPr>
              <w:pStyle w:val="BodyText"/>
              <w:ind w:firstLine="0"/>
              <w:rPr>
                <w:rFonts w:cs="Arial"/>
              </w:rPr>
            </w:pPr>
            <w:r w:rsidRPr="00176EE2">
              <w:rPr>
                <w:rFonts w:cs="Arial"/>
              </w:rPr>
              <w:t>Comments:</w:t>
            </w:r>
          </w:p>
          <w:p w14:paraId="0B4943DE" w14:textId="77777777" w:rsidR="00412BBA" w:rsidRPr="00176EE2" w:rsidRDefault="00412BBA" w:rsidP="00412BBA">
            <w:pPr>
              <w:pStyle w:val="BodyText"/>
              <w:spacing w:after="120"/>
              <w:ind w:firstLine="0"/>
              <w:rPr>
                <w:rFonts w:cs="Arial"/>
              </w:rPr>
            </w:pPr>
          </w:p>
        </w:tc>
      </w:tr>
      <w:tr w:rsidR="00FB5BAB" w14:paraId="7FFA2611" w14:textId="77777777" w:rsidTr="00412BBA">
        <w:tc>
          <w:tcPr>
            <w:tcW w:w="2425" w:type="dxa"/>
            <w:tcBorders>
              <w:top w:val="single" w:sz="4" w:space="0" w:color="auto"/>
              <w:left w:val="single" w:sz="4" w:space="0" w:color="auto"/>
              <w:bottom w:val="single" w:sz="4" w:space="0" w:color="auto"/>
              <w:right w:val="single" w:sz="4" w:space="0" w:color="auto"/>
            </w:tcBorders>
          </w:tcPr>
          <w:p w14:paraId="3D521324" w14:textId="72FC41E5" w:rsidR="00412BBA" w:rsidRPr="00176EE2" w:rsidRDefault="003E10BC" w:rsidP="00412BBA">
            <w:pPr>
              <w:pStyle w:val="BodyText"/>
              <w:numPr>
                <w:ilvl w:val="0"/>
                <w:numId w:val="16"/>
              </w:numPr>
              <w:spacing w:after="120"/>
              <w:ind w:left="423" w:hanging="423"/>
              <w:jc w:val="left"/>
              <w:rPr>
                <w:rFonts w:cs="Arial"/>
                <w:b/>
              </w:rPr>
            </w:pPr>
            <w:r>
              <w:rPr>
                <w:rFonts w:cs="Arial"/>
                <w:b/>
              </w:rPr>
              <w:t>Regulatory</w:t>
            </w:r>
            <w:r w:rsidR="005C6331" w:rsidRPr="00176EE2">
              <w:rPr>
                <w:rFonts w:cs="Arial"/>
                <w:b/>
              </w:rPr>
              <w:t xml:space="preserve"> Compliant</w:t>
            </w:r>
          </w:p>
        </w:tc>
        <w:tc>
          <w:tcPr>
            <w:tcW w:w="6390" w:type="dxa"/>
            <w:gridSpan w:val="2"/>
            <w:tcBorders>
              <w:top w:val="single" w:sz="4" w:space="0" w:color="auto"/>
              <w:left w:val="single" w:sz="4" w:space="0" w:color="auto"/>
              <w:bottom w:val="single" w:sz="4" w:space="0" w:color="auto"/>
              <w:right w:val="single" w:sz="4" w:space="0" w:color="auto"/>
            </w:tcBorders>
            <w:vAlign w:val="center"/>
          </w:tcPr>
          <w:p w14:paraId="10B53368" w14:textId="3630DC01" w:rsidR="00412BBA" w:rsidRPr="00176EE2" w:rsidRDefault="005C6331" w:rsidP="006E3F11">
            <w:pPr>
              <w:pStyle w:val="BodyText"/>
            </w:pPr>
            <w:r>
              <w:t>Seller shall cause t</w:t>
            </w:r>
            <w:r w:rsidRPr="00176EE2">
              <w:t xml:space="preserve">he Facility </w:t>
            </w:r>
            <w:r>
              <w:t xml:space="preserve">to </w:t>
            </w:r>
            <w:r w:rsidRPr="00176EE2">
              <w:t>be</w:t>
            </w:r>
            <w:r w:rsidR="003A466A">
              <w:t xml:space="preserve"> </w:t>
            </w:r>
            <w:r w:rsidR="00C54FE0">
              <w:t xml:space="preserve">compliant with </w:t>
            </w:r>
            <w:r w:rsidR="00EC3481">
              <w:t xml:space="preserve">each of </w:t>
            </w:r>
            <w:r w:rsidR="00C54FE0">
              <w:t>the following requirements</w:t>
            </w:r>
            <w:r w:rsidR="00EC3481">
              <w:t>, as applicable,</w:t>
            </w:r>
            <w:r w:rsidR="00C54FE0">
              <w:t xml:space="preserve"> </w:t>
            </w:r>
            <w:r w:rsidRPr="00176EE2">
              <w:t>at the time of COD and throughout the Term</w:t>
            </w:r>
            <w:r w:rsidR="00C54FE0">
              <w:t xml:space="preserve"> (“Compliant</w:t>
            </w:r>
            <w:r w:rsidR="00EC3481">
              <w:t>”)</w:t>
            </w:r>
            <w:r w:rsidR="003E10BC">
              <w:t>:</w:t>
            </w:r>
            <w:r w:rsidRPr="00176EE2">
              <w:t xml:space="preserve"> (a)</w:t>
            </w:r>
            <w:r>
              <w:t xml:space="preserve"> </w:t>
            </w:r>
            <w:r w:rsidRPr="00176EE2">
              <w:t xml:space="preserve">RPS </w:t>
            </w:r>
            <w:r>
              <w:t>c</w:t>
            </w:r>
            <w:r w:rsidRPr="00176EE2">
              <w:t>ompliant (</w:t>
            </w:r>
            <w:r>
              <w:t xml:space="preserve">including </w:t>
            </w:r>
            <w:r w:rsidRPr="00176EE2">
              <w:t>under CPUC Section 399.16(b)(1), i.e., Portfolio Content Category 1 resource)</w:t>
            </w:r>
            <w:r>
              <w:t>,</w:t>
            </w:r>
            <w:r w:rsidRPr="00176EE2">
              <w:t xml:space="preserve"> (b)</w:t>
            </w:r>
            <w:r>
              <w:t> </w:t>
            </w:r>
            <w:r w:rsidRPr="00176EE2">
              <w:t xml:space="preserve">EPS </w:t>
            </w:r>
            <w:r>
              <w:t>c</w:t>
            </w:r>
            <w:r w:rsidRPr="00176EE2">
              <w:t>ompliant</w:t>
            </w:r>
            <w:r w:rsidR="009F3371">
              <w:t xml:space="preserve"> (satisfies both the PUC Performance Standard and the CEC Performance Standard in effect at the time)</w:t>
            </w:r>
            <w:r w:rsidR="00870283">
              <w:t>; (c)</w:t>
            </w:r>
            <w:r w:rsidR="003E10BC">
              <w:t xml:space="preserve"> compliant with the Resource Adequacy requirements of the CAISO Tariff, as well as any successor resource adequacy program; and (d)</w:t>
            </w:r>
            <w:r w:rsidR="00870283">
              <w:t xml:space="preserve"> </w:t>
            </w:r>
            <w:r w:rsidR="003E10BC">
              <w:t xml:space="preserve">CEC Certified and Verified. “CEC Certified and Verified” means that the Facility is </w:t>
            </w:r>
            <w:r w:rsidR="00870283">
              <w:t xml:space="preserve">certified by the CEC as an </w:t>
            </w:r>
            <w:r w:rsidR="003E10BC">
              <w:t>“</w:t>
            </w:r>
            <w:r w:rsidR="00870283">
              <w:t>Eligible Renewable Energy Resource</w:t>
            </w:r>
            <w:r w:rsidR="003E10BC">
              <w:t>”</w:t>
            </w:r>
            <w:r w:rsidR="00870283">
              <w:t xml:space="preserve"> (as defined in Sections 399.12(e) and California Public Resources Code Section 25741(a)</w:t>
            </w:r>
            <w:r w:rsidR="003E10BC">
              <w:t>, as either is amended from time to time) and that all Facility energy delivered to the delivery point qualifies as generation from an Eligible Renewable Energy Resource</w:t>
            </w:r>
            <w:r w:rsidRPr="00176EE2">
              <w:t xml:space="preserve">. </w:t>
            </w:r>
            <w:r>
              <w:t xml:space="preserve">Subject to this Section 18, </w:t>
            </w:r>
            <w:r w:rsidRPr="00176EE2">
              <w:t xml:space="preserve">Seller shall assume any risk that the Facility </w:t>
            </w:r>
            <w:r w:rsidR="00EC3481">
              <w:t>is not Compliant</w:t>
            </w:r>
            <w:r w:rsidRPr="00176EE2">
              <w:t xml:space="preserve">, and </w:t>
            </w:r>
            <w:r w:rsidR="003A466A">
              <w:t xml:space="preserve">Seller </w:t>
            </w:r>
            <w:r w:rsidRPr="00176EE2">
              <w:t xml:space="preserve">shall </w:t>
            </w:r>
            <w:r w:rsidR="00EC3481">
              <w:t>cause the</w:t>
            </w:r>
            <w:r w:rsidRPr="00176EE2">
              <w:t xml:space="preserve"> Facility </w:t>
            </w:r>
            <w:r w:rsidR="00EC3481">
              <w:t xml:space="preserve">to be Compliant </w:t>
            </w:r>
            <w:r w:rsidRPr="00176EE2">
              <w:t xml:space="preserve">should the Facility </w:t>
            </w:r>
            <w:r w:rsidR="00EC3481">
              <w:t xml:space="preserve">fail to be </w:t>
            </w:r>
            <w:r w:rsidR="004F5EEE">
              <w:t xml:space="preserve">Compliant </w:t>
            </w:r>
            <w:r w:rsidR="004F5EEE" w:rsidRPr="00176EE2">
              <w:t>at</w:t>
            </w:r>
            <w:r w:rsidRPr="00176EE2">
              <w:t xml:space="preserve"> any time after COD and throughout the Term. </w:t>
            </w:r>
          </w:p>
          <w:p w14:paraId="1281E2C4" w14:textId="77777777" w:rsidR="00412BBA" w:rsidRPr="00176EE2" w:rsidRDefault="005C6331" w:rsidP="00412BBA">
            <w:pPr>
              <w:pStyle w:val="BodyText"/>
              <w:ind w:firstLine="0"/>
            </w:pPr>
            <w:r w:rsidRPr="00176EE2">
              <w:t>Seller shall be responsible for any compliance obligations, and other regulatory or legal obligations associated with the Facility</w:t>
            </w:r>
            <w:r>
              <w:t xml:space="preserve"> and delivery of the Product</w:t>
            </w:r>
            <w:r w:rsidRPr="00176EE2">
              <w:t xml:space="preserve">, including but not </w:t>
            </w:r>
            <w:r w:rsidRPr="00176EE2">
              <w:lastRenderedPageBreak/>
              <w:t>limited to costs and expenses incurred by Seller to third parties in connection with or related to environmental liabilities, losses, damages or costs, Greenhouse Gas Emissions Reporting, WREGIS, CEC certification and verification</w:t>
            </w:r>
            <w:r>
              <w:t>, and future environmental and facility attributes comprising the Product</w:t>
            </w:r>
            <w:r w:rsidRPr="00176EE2">
              <w:t>.</w:t>
            </w:r>
          </w:p>
          <w:p w14:paraId="1BE545B5" w14:textId="42014FF0" w:rsidR="00412BBA" w:rsidRDefault="005C6331" w:rsidP="00412BBA">
            <w:pPr>
              <w:pStyle w:val="BodyText"/>
              <w:ind w:firstLine="0"/>
            </w:pPr>
            <w:r w:rsidRPr="00176EE2">
              <w:t xml:space="preserve">If, </w:t>
            </w:r>
            <w:r>
              <w:t xml:space="preserve">at any time </w:t>
            </w:r>
            <w:r w:rsidRPr="00176EE2">
              <w:t>after the COD</w:t>
            </w:r>
            <w:r>
              <w:t>,</w:t>
            </w:r>
            <w:r w:rsidRPr="00176EE2">
              <w:t xml:space="preserve"> the Facility is no longer </w:t>
            </w:r>
            <w:r w:rsidR="00EC3481">
              <w:t>Compliant</w:t>
            </w:r>
            <w:r w:rsidRPr="00176EE2">
              <w:t xml:space="preserve"> </w:t>
            </w:r>
            <w:r>
              <w:t>as a result of a change in law occurring after the effective date of the PPA,</w:t>
            </w:r>
            <w:r w:rsidRPr="00176EE2">
              <w:t xml:space="preserve"> then</w:t>
            </w:r>
            <w:r>
              <w:t xml:space="preserve"> Seller shall</w:t>
            </w:r>
            <w:r w:rsidRPr="00176EE2">
              <w:t>:  (a)</w:t>
            </w:r>
            <w:r>
              <w:t xml:space="preserve"> </w:t>
            </w:r>
            <w:r w:rsidRPr="00176EE2">
              <w:t xml:space="preserve">first, take all commercially reasonable actions to </w:t>
            </w:r>
            <w:r w:rsidR="00EC3481">
              <w:t>cause the Facility to be Compliant</w:t>
            </w:r>
            <w:r w:rsidRPr="00176EE2">
              <w:t xml:space="preserve">, </w:t>
            </w:r>
            <w:r>
              <w:t>including incurring costs in an aggregate amount up to [</w:t>
            </w:r>
            <w:r w:rsidRPr="005F585D">
              <w:rPr>
                <w:highlight w:val="yellow"/>
              </w:rPr>
              <w:t>$____________</w:t>
            </w:r>
            <w:r>
              <w:t>] per MW of [</w:t>
            </w:r>
            <w:r w:rsidRPr="005F585D">
              <w:rPr>
                <w:highlight w:val="yellow"/>
              </w:rPr>
              <w:t>________</w:t>
            </w:r>
            <w:r>
              <w:t>] nameplate capacity</w:t>
            </w:r>
            <w:r w:rsidR="00AC624B">
              <w:t xml:space="preserve"> of generation and storage </w:t>
            </w:r>
            <w:r w:rsidR="00116143">
              <w:t>facility</w:t>
            </w:r>
            <w:r w:rsidR="00AC624B">
              <w:t xml:space="preserve"> (if applicable)</w:t>
            </w:r>
            <w:r>
              <w:t xml:space="preserve"> in the aggregate throughout the Term (the “</w:t>
            </w:r>
            <w:r>
              <w:rPr>
                <w:b/>
                <w:bCs/>
                <w:i/>
                <w:iCs/>
              </w:rPr>
              <w:t>Compliance Expenditure Cap</w:t>
            </w:r>
            <w:r>
              <w:t xml:space="preserve">”), </w:t>
            </w:r>
            <w:r w:rsidRPr="00176EE2">
              <w:t>and (b)</w:t>
            </w:r>
            <w:r>
              <w:t xml:space="preserve"> </w:t>
            </w:r>
            <w:r w:rsidRPr="00176EE2">
              <w:t>thereafter, take such actions as may be necessary to cause the Facility to remain</w:t>
            </w:r>
            <w:r w:rsidR="00EC3481">
              <w:t xml:space="preserve"> Compliant</w:t>
            </w:r>
            <w:r>
              <w:t>.  If after a commercially reasonable period of time after such change in law, Seller reasonably determines that such efforts are reasonably likely to require Seller to incur costs in excess of the Compliance Expenditure Cap, Seller shall provide Buyer with notice containing a detailed description of prior compliance actions, the basis for Seller’s expectation that required compliance actions will exceed the Compliance Expenditure Cap, Seller’s projected overage (the “</w:t>
            </w:r>
            <w:r>
              <w:rPr>
                <w:b/>
                <w:bCs/>
                <w:i/>
                <w:iCs/>
              </w:rPr>
              <w:t>Excess Compliance Cost</w:t>
            </w:r>
            <w:r>
              <w:t>”) and Seller’s projected timeline for successful completion of such compliance actions (an “</w:t>
            </w:r>
            <w:r>
              <w:rPr>
                <w:b/>
                <w:bCs/>
                <w:i/>
                <w:iCs/>
              </w:rPr>
              <w:t>Excess Expenditure Notice</w:t>
            </w:r>
            <w:r>
              <w:t xml:space="preserve">”).  </w:t>
            </w:r>
          </w:p>
          <w:p w14:paraId="45AFF5B0" w14:textId="5FF3A744" w:rsidR="00412BBA" w:rsidRDefault="005C6331" w:rsidP="00412BBA">
            <w:pPr>
              <w:pStyle w:val="BodyText"/>
              <w:ind w:firstLine="0"/>
            </w:pPr>
            <w:r>
              <w:t xml:space="preserve">During any period of time in which </w:t>
            </w:r>
            <w:r w:rsidRPr="00176EE2">
              <w:t xml:space="preserve">the Facility is </w:t>
            </w:r>
            <w:r w:rsidR="00EC3481">
              <w:t>not Compliant</w:t>
            </w:r>
            <w:r w:rsidRPr="00176EE2">
              <w:t xml:space="preserve">, Buyer </w:t>
            </w:r>
            <w:r>
              <w:t xml:space="preserve">shall pay Seller an amount to </w:t>
            </w:r>
            <w:proofErr w:type="gramStart"/>
            <w:r>
              <w:t>be specified</w:t>
            </w:r>
            <w:proofErr w:type="gramEnd"/>
            <w:r>
              <w:t xml:space="preserve"> in the PPA (“</w:t>
            </w:r>
            <w:r>
              <w:rPr>
                <w:b/>
                <w:bCs/>
                <w:i/>
                <w:iCs/>
              </w:rPr>
              <w:t>Replacement Price</w:t>
            </w:r>
            <w:r>
              <w:t xml:space="preserve">”) </w:t>
            </w:r>
            <w:r w:rsidRPr="00176EE2">
              <w:t xml:space="preserve">in lieu of the original Contract Price, which price </w:t>
            </w:r>
            <w:r>
              <w:t>excludes</w:t>
            </w:r>
            <w:r w:rsidRPr="00176EE2">
              <w:t xml:space="preserve"> the value of the environmental attributes. In no event shall the </w:t>
            </w:r>
            <w:r>
              <w:t>Replacement P</w:t>
            </w:r>
            <w:r w:rsidRPr="00176EE2">
              <w:t xml:space="preserve">rice be more than the original </w:t>
            </w:r>
            <w:r>
              <w:t>C</w:t>
            </w:r>
            <w:r w:rsidRPr="00176EE2">
              <w:t xml:space="preserve">ontract </w:t>
            </w:r>
            <w:r>
              <w:t>P</w:t>
            </w:r>
            <w:r w:rsidRPr="00176EE2">
              <w:t xml:space="preserve">rice. The </w:t>
            </w:r>
            <w:r>
              <w:t xml:space="preserve">Replacement </w:t>
            </w:r>
            <w:r w:rsidRPr="00176EE2">
              <w:t xml:space="preserve">Price shall remain in place until such time as the Facility is </w:t>
            </w:r>
            <w:r w:rsidR="00EC3481">
              <w:t>Compliant</w:t>
            </w:r>
            <w:r>
              <w:t>, or Buyer elects to terminate pursuant to the following paragraph.</w:t>
            </w:r>
            <w:r w:rsidRPr="00176EE2">
              <w:t xml:space="preserve"> </w:t>
            </w:r>
          </w:p>
          <w:p w14:paraId="0A713EFA" w14:textId="34A00D1A" w:rsidR="00412BBA" w:rsidRPr="00176EE2" w:rsidRDefault="005C6331" w:rsidP="00412BBA">
            <w:pPr>
              <w:pStyle w:val="BodyText"/>
              <w:ind w:firstLine="0"/>
            </w:pPr>
            <w:r w:rsidRPr="00176EE2">
              <w:t xml:space="preserve">If </w:t>
            </w:r>
            <w:r>
              <w:t>at any time after the earliest to occur of (i) </w:t>
            </w:r>
            <w:r w:rsidRPr="00CC0BFE">
              <w:t>six (6)</w:t>
            </w:r>
            <w:r>
              <w:t xml:space="preserve"> months of paying the Replacement Price, (ii) Seller’s delivery of an Excess Expenditure Notice, or (iii) Seller’s expenditure of funds in an amount equal to or exceeding the Compliance Expenditure Cap, Buyer determines, in its reasonable discretion, that notwithstanding Seller’s commercially reasonable efforts, Seller will be unable to </w:t>
            </w:r>
            <w:r w:rsidR="00EC3481">
              <w:t xml:space="preserve">cause </w:t>
            </w:r>
            <w:r>
              <w:t>the Facility</w:t>
            </w:r>
            <w:r w:rsidR="00EC3481">
              <w:t xml:space="preserve"> to be Compliant</w:t>
            </w:r>
            <w:r>
              <w:t xml:space="preserve">, and neither Buyer nor Seller are willing to pay the Excess Compliance Cost, </w:t>
            </w:r>
            <w:r w:rsidRPr="00176EE2">
              <w:t xml:space="preserve">Buyer </w:t>
            </w:r>
            <w:r>
              <w:t xml:space="preserve">may </w:t>
            </w:r>
            <w:r>
              <w:lastRenderedPageBreak/>
              <w:t xml:space="preserve">elect by notice to Seller, at </w:t>
            </w:r>
            <w:r w:rsidR="00BC6857">
              <w:t xml:space="preserve">Buyer’s </w:t>
            </w:r>
            <w:r>
              <w:t>sole discretion</w:t>
            </w:r>
            <w:r w:rsidR="00BC6857">
              <w:t>,</w:t>
            </w:r>
            <w:r>
              <w:t xml:space="preserve"> to terminate the PPA.</w:t>
            </w:r>
          </w:p>
        </w:tc>
        <w:tc>
          <w:tcPr>
            <w:tcW w:w="1975" w:type="dxa"/>
            <w:tcBorders>
              <w:top w:val="single" w:sz="4" w:space="0" w:color="auto"/>
              <w:left w:val="single" w:sz="4" w:space="0" w:color="auto"/>
              <w:bottom w:val="single" w:sz="4" w:space="0" w:color="auto"/>
              <w:right w:val="single" w:sz="4" w:space="0" w:color="auto"/>
            </w:tcBorders>
          </w:tcPr>
          <w:p w14:paraId="3589AEB9" w14:textId="77777777" w:rsidR="00412BBA" w:rsidRPr="00B102EA" w:rsidRDefault="005C6331" w:rsidP="00412BBA">
            <w:pPr>
              <w:pStyle w:val="BodyText"/>
              <w:spacing w:before="120"/>
              <w:ind w:left="941" w:hanging="941"/>
              <w:rPr>
                <w:rFonts w:cs="Arial"/>
              </w:rPr>
            </w:pPr>
            <w:r w:rsidRPr="00176EE2">
              <w:rPr>
                <w:rFonts w:cs="Arial"/>
              </w:rPr>
              <w:lastRenderedPageBreak/>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7E00C7FE"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7F0564D7" w14:textId="77777777" w:rsidR="00412BBA" w:rsidRPr="00176EE2" w:rsidRDefault="005C6331" w:rsidP="00412BBA">
            <w:pPr>
              <w:pStyle w:val="BodyText"/>
              <w:ind w:firstLine="0"/>
              <w:rPr>
                <w:rFonts w:cs="Arial"/>
              </w:rPr>
            </w:pPr>
            <w:r w:rsidRPr="00176EE2">
              <w:rPr>
                <w:rFonts w:cs="Arial"/>
              </w:rPr>
              <w:t>Comments:</w:t>
            </w:r>
          </w:p>
          <w:p w14:paraId="0CFA78D4" w14:textId="77777777" w:rsidR="00412BBA" w:rsidRPr="00176EE2" w:rsidRDefault="00412BBA" w:rsidP="00412BBA">
            <w:pPr>
              <w:pStyle w:val="BodyText"/>
              <w:spacing w:after="120"/>
              <w:ind w:firstLine="0"/>
              <w:rPr>
                <w:rFonts w:cs="Arial"/>
              </w:rPr>
            </w:pPr>
          </w:p>
        </w:tc>
      </w:tr>
      <w:tr w:rsidR="00FB5BAB" w14:paraId="73F97968" w14:textId="77777777" w:rsidTr="00412BBA">
        <w:tc>
          <w:tcPr>
            <w:tcW w:w="2425" w:type="dxa"/>
            <w:tcBorders>
              <w:top w:val="single" w:sz="4" w:space="0" w:color="auto"/>
              <w:left w:val="single" w:sz="4" w:space="0" w:color="auto"/>
              <w:bottom w:val="single" w:sz="4" w:space="0" w:color="auto"/>
              <w:right w:val="single" w:sz="4" w:space="0" w:color="auto"/>
            </w:tcBorders>
          </w:tcPr>
          <w:p w14:paraId="3A935E33" w14:textId="77777777" w:rsidR="00412BBA" w:rsidRPr="00176EE2" w:rsidRDefault="005C6331" w:rsidP="00412BBA">
            <w:pPr>
              <w:pStyle w:val="BodyText"/>
              <w:numPr>
                <w:ilvl w:val="0"/>
                <w:numId w:val="16"/>
              </w:numPr>
              <w:spacing w:after="120"/>
              <w:ind w:left="423" w:hanging="423"/>
              <w:jc w:val="left"/>
              <w:rPr>
                <w:rFonts w:cs="Arial"/>
                <w:b/>
              </w:rPr>
            </w:pPr>
            <w:r>
              <w:rPr>
                <w:rFonts w:cs="Arial"/>
                <w:b/>
              </w:rPr>
              <w:lastRenderedPageBreak/>
              <w:t>Change in Market Structure</w:t>
            </w:r>
          </w:p>
        </w:tc>
        <w:tc>
          <w:tcPr>
            <w:tcW w:w="6390" w:type="dxa"/>
            <w:gridSpan w:val="2"/>
            <w:tcBorders>
              <w:top w:val="single" w:sz="4" w:space="0" w:color="auto"/>
              <w:left w:val="single" w:sz="4" w:space="0" w:color="auto"/>
              <w:bottom w:val="single" w:sz="4" w:space="0" w:color="auto"/>
              <w:right w:val="single" w:sz="4" w:space="0" w:color="auto"/>
            </w:tcBorders>
            <w:vAlign w:val="center"/>
          </w:tcPr>
          <w:p w14:paraId="4291A677" w14:textId="77777777" w:rsidR="00412BBA" w:rsidRPr="00176EE2" w:rsidRDefault="005C6331" w:rsidP="00412BBA">
            <w:pPr>
              <w:pStyle w:val="BodyText"/>
              <w:ind w:firstLine="0"/>
            </w:pPr>
            <w:r>
              <w:t xml:space="preserve">If a regionalization or major change in the market structure of the Western Interconnection occurs during the Term, then the Parties agree to negotiate such modifications to the PPA as necessary to enable the Parties to continue to perform their respective obligations under the PPA, while preserving, to the maximum extent possible, the benefits, burdens, and obligations set forth in the PPA as of the Effective Date. </w:t>
            </w:r>
          </w:p>
        </w:tc>
        <w:tc>
          <w:tcPr>
            <w:tcW w:w="1975" w:type="dxa"/>
            <w:tcBorders>
              <w:top w:val="single" w:sz="4" w:space="0" w:color="auto"/>
              <w:left w:val="single" w:sz="4" w:space="0" w:color="auto"/>
              <w:bottom w:val="single" w:sz="4" w:space="0" w:color="auto"/>
              <w:right w:val="single" w:sz="4" w:space="0" w:color="auto"/>
            </w:tcBorders>
          </w:tcPr>
          <w:p w14:paraId="68ABF832"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285D959E"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2941A71E" w14:textId="77777777" w:rsidR="00412BBA" w:rsidRPr="00176EE2" w:rsidRDefault="005C6331" w:rsidP="00412BBA">
            <w:pPr>
              <w:pStyle w:val="BodyText"/>
              <w:spacing w:after="120"/>
              <w:ind w:firstLine="0"/>
              <w:rPr>
                <w:rFonts w:cs="Arial"/>
              </w:rPr>
            </w:pPr>
            <w:r w:rsidRPr="00176EE2">
              <w:rPr>
                <w:rFonts w:cs="Arial"/>
              </w:rPr>
              <w:t>Comments:</w:t>
            </w:r>
          </w:p>
          <w:p w14:paraId="56B4DFC5" w14:textId="77777777" w:rsidR="00412BBA" w:rsidRPr="00176EE2" w:rsidRDefault="00412BBA" w:rsidP="00412BBA">
            <w:pPr>
              <w:pStyle w:val="BodyText"/>
              <w:spacing w:before="120"/>
              <w:ind w:left="941" w:hanging="941"/>
              <w:rPr>
                <w:rFonts w:cs="Arial"/>
              </w:rPr>
            </w:pPr>
          </w:p>
        </w:tc>
      </w:tr>
      <w:tr w:rsidR="00FB5BAB" w14:paraId="5F96EB93" w14:textId="77777777" w:rsidTr="00412BBA">
        <w:tc>
          <w:tcPr>
            <w:tcW w:w="2425" w:type="dxa"/>
            <w:tcBorders>
              <w:top w:val="single" w:sz="4" w:space="0" w:color="auto"/>
              <w:left w:val="single" w:sz="4" w:space="0" w:color="auto"/>
              <w:bottom w:val="single" w:sz="4" w:space="0" w:color="auto"/>
              <w:right w:val="single" w:sz="4" w:space="0" w:color="auto"/>
            </w:tcBorders>
          </w:tcPr>
          <w:p w14:paraId="44B379C0" w14:textId="79B36462" w:rsidR="00412BBA" w:rsidRDefault="005C6331" w:rsidP="00412BBA">
            <w:pPr>
              <w:pStyle w:val="BodyText"/>
              <w:numPr>
                <w:ilvl w:val="0"/>
                <w:numId w:val="16"/>
              </w:numPr>
              <w:spacing w:after="120"/>
              <w:ind w:left="423" w:hanging="423"/>
              <w:jc w:val="left"/>
              <w:rPr>
                <w:rFonts w:cs="Arial"/>
                <w:b/>
              </w:rPr>
            </w:pPr>
            <w:r>
              <w:rPr>
                <w:rFonts w:cs="Arial"/>
                <w:b/>
              </w:rPr>
              <w:t>Energy Imbalance Market (“EIM”)</w:t>
            </w:r>
            <w:r w:rsidR="002C5C47">
              <w:rPr>
                <w:rFonts w:cs="Arial"/>
                <w:b/>
              </w:rPr>
              <w:t xml:space="preserve"> and Extended Day-Ahead Market (EDAM)</w:t>
            </w:r>
          </w:p>
        </w:tc>
        <w:tc>
          <w:tcPr>
            <w:tcW w:w="6390" w:type="dxa"/>
            <w:gridSpan w:val="2"/>
            <w:tcBorders>
              <w:top w:val="single" w:sz="4" w:space="0" w:color="auto"/>
              <w:left w:val="single" w:sz="4" w:space="0" w:color="auto"/>
              <w:bottom w:val="single" w:sz="4" w:space="0" w:color="auto"/>
              <w:right w:val="single" w:sz="4" w:space="0" w:color="auto"/>
            </w:tcBorders>
            <w:vAlign w:val="center"/>
          </w:tcPr>
          <w:p w14:paraId="3452950A" w14:textId="6C9728C1" w:rsidR="00412BBA" w:rsidRDefault="005C6331" w:rsidP="00412BBA">
            <w:pPr>
              <w:pStyle w:val="BodyText"/>
              <w:spacing w:after="120"/>
              <w:ind w:firstLine="0"/>
              <w:rPr>
                <w:rFonts w:cs="Arial"/>
              </w:rPr>
            </w:pPr>
            <w:r w:rsidRPr="00A55E24">
              <w:rPr>
                <w:rFonts w:cs="Arial"/>
              </w:rPr>
              <w:t>Seller shall, at its</w:t>
            </w:r>
            <w:r>
              <w:rPr>
                <w:rFonts w:cs="Arial"/>
              </w:rPr>
              <w:t xml:space="preserve"> </w:t>
            </w:r>
            <w:r w:rsidRPr="00A55E24">
              <w:rPr>
                <w:rFonts w:cs="Arial"/>
              </w:rPr>
              <w:t>sole cost and expense (i) design</w:t>
            </w:r>
            <w:r>
              <w:rPr>
                <w:rFonts w:cs="Arial"/>
              </w:rPr>
              <w:t>,</w:t>
            </w:r>
            <w:r w:rsidRPr="00A55E24">
              <w:rPr>
                <w:rFonts w:cs="Arial"/>
              </w:rPr>
              <w:t xml:space="preserve"> and thereafter at all times maintain</w:t>
            </w:r>
            <w:r>
              <w:rPr>
                <w:rFonts w:cs="Arial"/>
              </w:rPr>
              <w:t>,</w:t>
            </w:r>
            <w:r w:rsidRPr="00A55E24">
              <w:rPr>
                <w:rFonts w:cs="Arial"/>
              </w:rPr>
              <w:t xml:space="preserve"> the Facility in compliance with the New Resource Implementation requirements (or the equivalent)</w:t>
            </w:r>
            <w:r>
              <w:rPr>
                <w:rFonts w:cs="Arial"/>
              </w:rPr>
              <w:t xml:space="preserve"> (</w:t>
            </w:r>
            <w:r w:rsidR="004C251F">
              <w:rPr>
                <w:rFonts w:cs="Arial"/>
              </w:rPr>
              <w:t>ii</w:t>
            </w:r>
            <w:r>
              <w:rPr>
                <w:rFonts w:cs="Arial"/>
              </w:rPr>
              <w:t>) include in the design, construction, and operation of the Facility any equipment or software that may be required to enable the Facility to participate</w:t>
            </w:r>
            <w:r w:rsidR="00947E2B">
              <w:rPr>
                <w:rFonts w:cs="Arial"/>
              </w:rPr>
              <w:t xml:space="preserve"> </w:t>
            </w:r>
            <w:r>
              <w:rPr>
                <w:rFonts w:cs="Arial"/>
              </w:rPr>
              <w:t>in the EIM</w:t>
            </w:r>
            <w:r w:rsidR="00363B2A">
              <w:rPr>
                <w:rFonts w:cs="Arial"/>
              </w:rPr>
              <w:t xml:space="preserve"> and EDAM</w:t>
            </w:r>
            <w:r>
              <w:rPr>
                <w:rFonts w:cs="Arial"/>
              </w:rPr>
              <w:t xml:space="preserve">, </w:t>
            </w:r>
            <w:r w:rsidR="00392C8A">
              <w:rPr>
                <w:rFonts w:cs="Arial"/>
              </w:rPr>
              <w:t>and (</w:t>
            </w:r>
            <w:r w:rsidR="004C251F">
              <w:rPr>
                <w:rFonts w:cs="Arial"/>
              </w:rPr>
              <w:t>iii</w:t>
            </w:r>
            <w:r>
              <w:rPr>
                <w:rFonts w:cs="Arial"/>
              </w:rPr>
              <w:t xml:space="preserve">) </w:t>
            </w:r>
            <w:r w:rsidR="00190BAB">
              <w:rPr>
                <w:rFonts w:cs="Arial"/>
              </w:rPr>
              <w:t xml:space="preserve">Buyer to start the registration process for </w:t>
            </w:r>
            <w:r>
              <w:rPr>
                <w:rFonts w:cs="Arial"/>
              </w:rPr>
              <w:t xml:space="preserve">the Facility </w:t>
            </w:r>
            <w:r w:rsidR="00190BAB">
              <w:rPr>
                <w:rFonts w:cs="Arial"/>
              </w:rPr>
              <w:t xml:space="preserve">with cooperation from Seller </w:t>
            </w:r>
            <w:r>
              <w:rPr>
                <w:rFonts w:cs="Arial"/>
              </w:rPr>
              <w:t>into the EIM</w:t>
            </w:r>
            <w:r w:rsidR="00363B2A">
              <w:rPr>
                <w:rFonts w:cs="Arial"/>
              </w:rPr>
              <w:t xml:space="preserve"> and EDAM</w:t>
            </w:r>
            <w:r w:rsidR="00A66ADE">
              <w:rPr>
                <w:rFonts w:cs="Arial"/>
              </w:rPr>
              <w:t xml:space="preserve"> </w:t>
            </w:r>
            <w:r w:rsidR="006572EA">
              <w:rPr>
                <w:rFonts w:cs="Arial"/>
              </w:rPr>
              <w:t xml:space="preserve">a minimum of </w:t>
            </w:r>
            <w:r w:rsidR="00190BAB">
              <w:rPr>
                <w:rFonts w:cs="Arial"/>
              </w:rPr>
              <w:t xml:space="preserve">twelve </w:t>
            </w:r>
            <w:r w:rsidR="00A66ADE">
              <w:rPr>
                <w:rFonts w:cs="Arial"/>
              </w:rPr>
              <w:t>months</w:t>
            </w:r>
            <w:r w:rsidR="006572EA">
              <w:rPr>
                <w:rFonts w:cs="Arial"/>
              </w:rPr>
              <w:t xml:space="preserve"> prior to delivery of any test energy.</w:t>
            </w:r>
            <w:r>
              <w:rPr>
                <w:rFonts w:cs="Arial"/>
              </w:rPr>
              <w:t xml:space="preserve"> </w:t>
            </w:r>
          </w:p>
          <w:p w14:paraId="47AE2DC7" w14:textId="2560C79D" w:rsidR="002C5C47" w:rsidRPr="00B85F68" w:rsidRDefault="002C5C47" w:rsidP="00412BBA">
            <w:pPr>
              <w:pStyle w:val="BodyText"/>
              <w:spacing w:after="120"/>
              <w:ind w:firstLine="0"/>
              <w:rPr>
                <w:rFonts w:cs="Arial"/>
              </w:rPr>
            </w:pPr>
          </w:p>
        </w:tc>
        <w:tc>
          <w:tcPr>
            <w:tcW w:w="1975" w:type="dxa"/>
            <w:tcBorders>
              <w:top w:val="single" w:sz="4" w:space="0" w:color="auto"/>
              <w:left w:val="single" w:sz="4" w:space="0" w:color="auto"/>
              <w:bottom w:val="single" w:sz="4" w:space="0" w:color="auto"/>
              <w:right w:val="single" w:sz="4" w:space="0" w:color="auto"/>
            </w:tcBorders>
          </w:tcPr>
          <w:p w14:paraId="001EFBC5"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3FAD6B31"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7AF5FA3C" w14:textId="77777777" w:rsidR="00412BBA" w:rsidRPr="00176EE2" w:rsidRDefault="005C6331" w:rsidP="00412BBA">
            <w:pPr>
              <w:pStyle w:val="BodyText"/>
              <w:spacing w:after="120"/>
              <w:ind w:firstLine="0"/>
              <w:rPr>
                <w:rFonts w:cs="Arial"/>
              </w:rPr>
            </w:pPr>
            <w:r w:rsidRPr="00176EE2">
              <w:rPr>
                <w:rFonts w:cs="Arial"/>
              </w:rPr>
              <w:t>Comments:</w:t>
            </w:r>
          </w:p>
          <w:p w14:paraId="498DCA4E" w14:textId="77777777" w:rsidR="00412BBA" w:rsidRPr="00176EE2" w:rsidRDefault="00412BBA" w:rsidP="00412BBA">
            <w:pPr>
              <w:pStyle w:val="BodyText"/>
              <w:spacing w:before="120"/>
              <w:ind w:left="941" w:hanging="941"/>
              <w:rPr>
                <w:rFonts w:cs="Arial"/>
              </w:rPr>
            </w:pPr>
          </w:p>
        </w:tc>
      </w:tr>
      <w:tr w:rsidR="00FB5BAB" w14:paraId="37361FB7" w14:textId="77777777" w:rsidTr="00412BBA">
        <w:tc>
          <w:tcPr>
            <w:tcW w:w="2425" w:type="dxa"/>
            <w:tcBorders>
              <w:top w:val="single" w:sz="4" w:space="0" w:color="auto"/>
              <w:left w:val="single" w:sz="4" w:space="0" w:color="auto"/>
              <w:bottom w:val="single" w:sz="4" w:space="0" w:color="auto"/>
              <w:right w:val="single" w:sz="4" w:space="0" w:color="auto"/>
            </w:tcBorders>
          </w:tcPr>
          <w:p w14:paraId="3BD84D0E" w14:textId="77777777" w:rsidR="00412BBA" w:rsidRPr="00176EE2" w:rsidRDefault="005C6331" w:rsidP="00412BBA">
            <w:pPr>
              <w:pStyle w:val="BodyText"/>
              <w:numPr>
                <w:ilvl w:val="0"/>
                <w:numId w:val="16"/>
              </w:numPr>
              <w:spacing w:after="120"/>
              <w:ind w:left="423" w:hanging="423"/>
              <w:jc w:val="left"/>
              <w:rPr>
                <w:rFonts w:cs="Arial"/>
                <w:b/>
              </w:rPr>
            </w:pPr>
            <w:r w:rsidRPr="00176EE2">
              <w:rPr>
                <w:rFonts w:cs="Arial"/>
                <w:b/>
              </w:rPr>
              <w:t>Right of First Offer and First Refusal</w:t>
            </w:r>
          </w:p>
        </w:tc>
        <w:tc>
          <w:tcPr>
            <w:tcW w:w="6390" w:type="dxa"/>
            <w:gridSpan w:val="2"/>
            <w:tcBorders>
              <w:top w:val="single" w:sz="4" w:space="0" w:color="auto"/>
              <w:left w:val="single" w:sz="4" w:space="0" w:color="auto"/>
              <w:bottom w:val="single" w:sz="4" w:space="0" w:color="auto"/>
              <w:right w:val="single" w:sz="4" w:space="0" w:color="auto"/>
            </w:tcBorders>
          </w:tcPr>
          <w:p w14:paraId="7410E614" w14:textId="77777777" w:rsidR="00412BBA" w:rsidRPr="00176EE2" w:rsidRDefault="005C6331" w:rsidP="00412BBA">
            <w:pPr>
              <w:pStyle w:val="BodyText"/>
              <w:spacing w:after="120"/>
              <w:ind w:firstLine="0"/>
              <w:rPr>
                <w:rFonts w:cs="Arial"/>
              </w:rPr>
            </w:pPr>
            <w:r w:rsidRPr="00176EE2">
              <w:rPr>
                <w:rFonts w:cs="Arial"/>
              </w:rPr>
              <w:t>Buyer shall have a right of first refusal and a right of first offer for any proposed sale of the Facility, or any interest held by Seller in the Facility</w:t>
            </w:r>
            <w:r>
              <w:rPr>
                <w:rFonts w:cs="Arial"/>
              </w:rPr>
              <w:t>,</w:t>
            </w:r>
            <w:r w:rsidRPr="00176EE2">
              <w:rPr>
                <w:rFonts w:cs="Arial"/>
              </w:rPr>
              <w:t xml:space="preserve"> </w:t>
            </w:r>
            <w:r w:rsidRPr="00176EE2">
              <w:rPr>
                <w:rFonts w:cs="Arial"/>
                <w:u w:val="single"/>
              </w:rPr>
              <w:t>provided</w:t>
            </w:r>
            <w:r w:rsidRPr="00176EE2">
              <w:rPr>
                <w:rFonts w:cs="Arial"/>
              </w:rPr>
              <w:t xml:space="preserve"> that this right of first refusal and right of first offer shall not apply with respect to the sale of interests in Seller solely in connection with a tax equity financing.</w:t>
            </w:r>
          </w:p>
        </w:tc>
        <w:tc>
          <w:tcPr>
            <w:tcW w:w="1975" w:type="dxa"/>
            <w:tcBorders>
              <w:top w:val="single" w:sz="4" w:space="0" w:color="auto"/>
              <w:left w:val="single" w:sz="4" w:space="0" w:color="auto"/>
              <w:bottom w:val="single" w:sz="4" w:space="0" w:color="auto"/>
              <w:right w:val="single" w:sz="4" w:space="0" w:color="auto"/>
            </w:tcBorders>
          </w:tcPr>
          <w:p w14:paraId="47577EDB"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02AA7F7D"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61E98F69" w14:textId="77777777" w:rsidR="00412BBA" w:rsidRPr="00176EE2" w:rsidRDefault="005C6331" w:rsidP="00412BBA">
            <w:pPr>
              <w:pStyle w:val="BodyText"/>
              <w:spacing w:after="120"/>
              <w:ind w:firstLine="0"/>
              <w:rPr>
                <w:rFonts w:cs="Arial"/>
              </w:rPr>
            </w:pPr>
            <w:r w:rsidRPr="00176EE2">
              <w:rPr>
                <w:rFonts w:cs="Arial"/>
              </w:rPr>
              <w:t>Comments:</w:t>
            </w:r>
          </w:p>
          <w:p w14:paraId="582FA768" w14:textId="77777777" w:rsidR="00412BBA" w:rsidRPr="00176EE2" w:rsidRDefault="00412BBA" w:rsidP="00412BBA">
            <w:pPr>
              <w:pStyle w:val="BodyText"/>
              <w:spacing w:after="120"/>
              <w:ind w:firstLine="0"/>
              <w:rPr>
                <w:rFonts w:cs="Arial"/>
              </w:rPr>
            </w:pPr>
          </w:p>
        </w:tc>
      </w:tr>
      <w:tr w:rsidR="00FB5BAB" w14:paraId="666AB0FF" w14:textId="77777777" w:rsidTr="00412BBA">
        <w:trPr>
          <w:trHeight w:val="1250"/>
        </w:trPr>
        <w:tc>
          <w:tcPr>
            <w:tcW w:w="2425" w:type="dxa"/>
            <w:tcBorders>
              <w:top w:val="single" w:sz="4" w:space="0" w:color="auto"/>
              <w:left w:val="single" w:sz="4" w:space="0" w:color="auto"/>
              <w:bottom w:val="single" w:sz="4" w:space="0" w:color="auto"/>
              <w:right w:val="single" w:sz="4" w:space="0" w:color="auto"/>
            </w:tcBorders>
          </w:tcPr>
          <w:p w14:paraId="326B8EA4" w14:textId="77777777" w:rsidR="00412BBA" w:rsidRPr="00176EE2" w:rsidRDefault="005C6331" w:rsidP="00412BBA">
            <w:pPr>
              <w:pStyle w:val="BodyText"/>
              <w:numPr>
                <w:ilvl w:val="0"/>
                <w:numId w:val="16"/>
              </w:numPr>
              <w:spacing w:after="120"/>
              <w:ind w:left="423" w:hanging="423"/>
              <w:jc w:val="left"/>
              <w:rPr>
                <w:rFonts w:cs="Arial"/>
                <w:b/>
              </w:rPr>
            </w:pPr>
            <w:r w:rsidRPr="00176EE2">
              <w:rPr>
                <w:rFonts w:cs="Arial"/>
                <w:b/>
              </w:rPr>
              <w:t>Facility Purchase Option</w:t>
            </w:r>
          </w:p>
        </w:tc>
        <w:tc>
          <w:tcPr>
            <w:tcW w:w="6390" w:type="dxa"/>
            <w:gridSpan w:val="2"/>
            <w:tcBorders>
              <w:top w:val="single" w:sz="4" w:space="0" w:color="auto"/>
              <w:left w:val="single" w:sz="4" w:space="0" w:color="auto"/>
              <w:bottom w:val="single" w:sz="4" w:space="0" w:color="auto"/>
              <w:right w:val="single" w:sz="4" w:space="0" w:color="auto"/>
            </w:tcBorders>
            <w:vAlign w:val="center"/>
          </w:tcPr>
          <w:p w14:paraId="634BF747" w14:textId="77777777" w:rsidR="00412BBA" w:rsidRPr="00176EE2" w:rsidRDefault="005C6331" w:rsidP="00412BBA">
            <w:pPr>
              <w:pStyle w:val="BodyText"/>
              <w:ind w:firstLine="0"/>
            </w:pPr>
            <w:r w:rsidRPr="00176EE2">
              <w:t>Buyer shall have the right to purchase the Facility by providing a tentative notice to Seller of its right to exercise its purchase option at the following times during the Term:</w:t>
            </w:r>
          </w:p>
          <w:p w14:paraId="745A467E" w14:textId="77777777" w:rsidR="00412BBA" w:rsidRPr="00176EE2" w:rsidRDefault="005C6331" w:rsidP="00412BBA">
            <w:pPr>
              <w:pStyle w:val="NoSpacing"/>
              <w:numPr>
                <w:ilvl w:val="0"/>
                <w:numId w:val="12"/>
              </w:numPr>
              <w:rPr>
                <w:rFonts w:ascii="Arial" w:hAnsi="Arial" w:cs="Arial"/>
              </w:rPr>
            </w:pPr>
            <w:r w:rsidRPr="00176EE2">
              <w:rPr>
                <w:rFonts w:ascii="Arial" w:hAnsi="Arial" w:cs="Arial"/>
              </w:rPr>
              <w:t>1 year prior to the 10</w:t>
            </w:r>
            <w:r w:rsidRPr="00176EE2">
              <w:rPr>
                <w:rFonts w:ascii="Arial" w:hAnsi="Arial" w:cs="Arial"/>
                <w:vertAlign w:val="superscript"/>
              </w:rPr>
              <w:t>th</w:t>
            </w:r>
            <w:r w:rsidRPr="00176EE2">
              <w:rPr>
                <w:rFonts w:ascii="Arial" w:hAnsi="Arial" w:cs="Arial"/>
              </w:rPr>
              <w:t xml:space="preserve"> anniversary of COD, with closing to occur on the 10</w:t>
            </w:r>
            <w:r w:rsidRPr="00176EE2">
              <w:rPr>
                <w:rFonts w:ascii="Arial" w:hAnsi="Arial" w:cs="Arial"/>
                <w:vertAlign w:val="superscript"/>
              </w:rPr>
              <w:t>th</w:t>
            </w:r>
            <w:r w:rsidRPr="00176EE2">
              <w:rPr>
                <w:rFonts w:ascii="Arial" w:hAnsi="Arial" w:cs="Arial"/>
              </w:rPr>
              <w:t xml:space="preserve"> anniversary of COD</w:t>
            </w:r>
            <w:r>
              <w:rPr>
                <w:rFonts w:ascii="Arial" w:hAnsi="Arial" w:cs="Arial"/>
              </w:rPr>
              <w:t>;</w:t>
            </w:r>
          </w:p>
          <w:p w14:paraId="464F3899" w14:textId="77777777" w:rsidR="00412BBA" w:rsidRPr="00176EE2" w:rsidRDefault="005C6331" w:rsidP="00412BBA">
            <w:pPr>
              <w:pStyle w:val="NoSpacing"/>
              <w:numPr>
                <w:ilvl w:val="0"/>
                <w:numId w:val="12"/>
              </w:numPr>
              <w:rPr>
                <w:rFonts w:ascii="Arial" w:hAnsi="Arial" w:cs="Arial"/>
              </w:rPr>
            </w:pPr>
            <w:r w:rsidRPr="00176EE2">
              <w:rPr>
                <w:rFonts w:ascii="Arial" w:hAnsi="Arial" w:cs="Arial"/>
              </w:rPr>
              <w:t>1 year prior to the 15</w:t>
            </w:r>
            <w:r w:rsidRPr="00176EE2">
              <w:rPr>
                <w:rFonts w:ascii="Arial" w:hAnsi="Arial" w:cs="Arial"/>
                <w:vertAlign w:val="superscript"/>
              </w:rPr>
              <w:t>th</w:t>
            </w:r>
            <w:r w:rsidRPr="00176EE2">
              <w:rPr>
                <w:rFonts w:ascii="Arial" w:hAnsi="Arial" w:cs="Arial"/>
              </w:rPr>
              <w:t xml:space="preserve"> anniversary of COD, with closing to occur on the 15</w:t>
            </w:r>
            <w:r w:rsidRPr="00176EE2">
              <w:rPr>
                <w:rFonts w:ascii="Arial" w:hAnsi="Arial" w:cs="Arial"/>
                <w:vertAlign w:val="superscript"/>
              </w:rPr>
              <w:t>th</w:t>
            </w:r>
            <w:r w:rsidRPr="00176EE2">
              <w:rPr>
                <w:rFonts w:ascii="Arial" w:hAnsi="Arial" w:cs="Arial"/>
              </w:rPr>
              <w:t xml:space="preserve"> anniversary of COD</w:t>
            </w:r>
            <w:r>
              <w:rPr>
                <w:rFonts w:ascii="Arial" w:hAnsi="Arial" w:cs="Arial"/>
              </w:rPr>
              <w:t>;</w:t>
            </w:r>
          </w:p>
          <w:p w14:paraId="683B23EA" w14:textId="77777777" w:rsidR="00412BBA" w:rsidRPr="00176EE2" w:rsidRDefault="005C6331" w:rsidP="00412BBA">
            <w:pPr>
              <w:pStyle w:val="NoSpacing"/>
              <w:numPr>
                <w:ilvl w:val="0"/>
                <w:numId w:val="12"/>
              </w:numPr>
              <w:rPr>
                <w:rFonts w:ascii="Arial" w:hAnsi="Arial" w:cs="Arial"/>
              </w:rPr>
            </w:pPr>
            <w:r w:rsidRPr="00176EE2">
              <w:rPr>
                <w:rFonts w:ascii="Arial" w:hAnsi="Arial" w:cs="Arial"/>
              </w:rPr>
              <w:t>1 year prior to every subsequent five years after the 15</w:t>
            </w:r>
            <w:r w:rsidRPr="00176EE2">
              <w:rPr>
                <w:rFonts w:ascii="Arial" w:hAnsi="Arial" w:cs="Arial"/>
                <w:vertAlign w:val="superscript"/>
              </w:rPr>
              <w:t>th</w:t>
            </w:r>
            <w:r w:rsidRPr="00176EE2">
              <w:rPr>
                <w:rFonts w:ascii="Arial" w:hAnsi="Arial" w:cs="Arial"/>
              </w:rPr>
              <w:t xml:space="preserve"> anniversary of COD until the end of the term of the PPA</w:t>
            </w:r>
            <w:r>
              <w:rPr>
                <w:rFonts w:ascii="Arial" w:hAnsi="Arial" w:cs="Arial"/>
              </w:rPr>
              <w:t>; and</w:t>
            </w:r>
          </w:p>
          <w:p w14:paraId="3FDDBC26" w14:textId="77777777" w:rsidR="00412BBA" w:rsidRDefault="005C6331" w:rsidP="00412BBA">
            <w:pPr>
              <w:pStyle w:val="NoSpacing"/>
              <w:numPr>
                <w:ilvl w:val="0"/>
                <w:numId w:val="12"/>
              </w:numPr>
              <w:rPr>
                <w:rFonts w:ascii="Arial" w:hAnsi="Arial" w:cs="Arial"/>
              </w:rPr>
            </w:pPr>
            <w:r w:rsidRPr="00176EE2">
              <w:rPr>
                <w:rFonts w:ascii="Arial" w:hAnsi="Arial" w:cs="Arial"/>
              </w:rPr>
              <w:t>Upon an event of default by Seller.</w:t>
            </w:r>
          </w:p>
          <w:p w14:paraId="3887C61C" w14:textId="77777777" w:rsidR="00412BBA" w:rsidRPr="00176EE2" w:rsidRDefault="00412BBA" w:rsidP="00412BBA">
            <w:pPr>
              <w:pStyle w:val="NoSpacing"/>
              <w:ind w:left="360"/>
              <w:rPr>
                <w:rFonts w:ascii="Arial" w:hAnsi="Arial" w:cs="Arial"/>
              </w:rPr>
            </w:pPr>
          </w:p>
          <w:p w14:paraId="4BC804E0" w14:textId="77777777" w:rsidR="00412BBA" w:rsidRPr="00176EE2" w:rsidRDefault="00412BBA" w:rsidP="00412BBA">
            <w:pPr>
              <w:pStyle w:val="NoSpacing"/>
              <w:rPr>
                <w:rFonts w:ascii="Arial" w:hAnsi="Arial" w:cs="Arial"/>
              </w:rPr>
            </w:pPr>
          </w:p>
          <w:p w14:paraId="536FE402" w14:textId="0EDB0321" w:rsidR="00412BBA" w:rsidRPr="00176EE2" w:rsidRDefault="005C6331" w:rsidP="00412BBA">
            <w:pPr>
              <w:pStyle w:val="NoSpacing"/>
              <w:rPr>
                <w:rFonts w:ascii="Arial" w:hAnsi="Arial" w:cs="Arial"/>
              </w:rPr>
            </w:pPr>
            <w:r w:rsidRPr="00176EE2">
              <w:rPr>
                <w:rFonts w:ascii="Arial" w:hAnsi="Arial" w:cs="Arial"/>
              </w:rPr>
              <w:t>((</w:t>
            </w:r>
            <w:r>
              <w:rPr>
                <w:rFonts w:ascii="Arial" w:hAnsi="Arial" w:cs="Arial"/>
              </w:rPr>
              <w:t>a</w:t>
            </w:r>
            <w:r w:rsidRPr="00176EE2">
              <w:rPr>
                <w:rFonts w:ascii="Arial" w:hAnsi="Arial" w:cs="Arial"/>
              </w:rPr>
              <w:t>) through (</w:t>
            </w:r>
            <w:r w:rsidR="001D76EA">
              <w:rPr>
                <w:rFonts w:ascii="Arial" w:hAnsi="Arial" w:cs="Arial"/>
              </w:rPr>
              <w:t>d</w:t>
            </w:r>
            <w:r w:rsidRPr="00176EE2">
              <w:rPr>
                <w:rFonts w:ascii="Arial" w:hAnsi="Arial" w:cs="Arial"/>
              </w:rPr>
              <w:t>) above, the “</w:t>
            </w:r>
            <w:r w:rsidRPr="00176EE2">
              <w:rPr>
                <w:rFonts w:ascii="Arial" w:hAnsi="Arial" w:cs="Arial"/>
                <w:b/>
                <w:i/>
              </w:rPr>
              <w:t>Purchase Option</w:t>
            </w:r>
            <w:r w:rsidRPr="00176EE2">
              <w:rPr>
                <w:rFonts w:ascii="Arial" w:hAnsi="Arial" w:cs="Arial"/>
              </w:rPr>
              <w:t>”).</w:t>
            </w:r>
          </w:p>
          <w:p w14:paraId="068B0A61" w14:textId="77777777" w:rsidR="00412BBA" w:rsidRPr="00176EE2" w:rsidRDefault="00412BBA" w:rsidP="00412BBA">
            <w:pPr>
              <w:pStyle w:val="NoSpacing"/>
              <w:rPr>
                <w:rFonts w:ascii="Arial" w:hAnsi="Arial" w:cs="Arial"/>
              </w:rPr>
            </w:pPr>
          </w:p>
          <w:p w14:paraId="1F19E310" w14:textId="0E49E2A8" w:rsidR="00412BBA" w:rsidRPr="00176EE2" w:rsidRDefault="005C6331" w:rsidP="00412BBA">
            <w:pPr>
              <w:pStyle w:val="BodyText"/>
              <w:ind w:firstLine="0"/>
            </w:pPr>
            <w:r w:rsidRPr="00176EE2">
              <w:t xml:space="preserve">An Option Agreement which shall be executed concurrently with the PPA shall specify that the fair market </w:t>
            </w:r>
            <w:r w:rsidRPr="00176EE2">
              <w:lastRenderedPageBreak/>
              <w:t xml:space="preserve">value of the Facility is to be determined after receipt of Seller’s updated disclosure schedules, which shall be provided within 45 days following receipt of </w:t>
            </w:r>
            <w:r w:rsidR="0072504E" w:rsidRPr="00176EE2">
              <w:t>a</w:t>
            </w:r>
            <w:r w:rsidR="0072504E">
              <w:t xml:space="preserve"> Tentative Exercise</w:t>
            </w:r>
            <w:r w:rsidRPr="00176EE2">
              <w:t xml:space="preserve"> </w:t>
            </w:r>
            <w:r w:rsidR="0072504E">
              <w:t>N</w:t>
            </w:r>
            <w:r w:rsidRPr="00176EE2">
              <w:t>otice that Buyer intends to exercise the Purchase Option</w:t>
            </w:r>
            <w:r w:rsidR="00C74F57" w:rsidRPr="00176EE2">
              <w:t xml:space="preserve">. </w:t>
            </w:r>
          </w:p>
        </w:tc>
        <w:tc>
          <w:tcPr>
            <w:tcW w:w="1975" w:type="dxa"/>
            <w:tcBorders>
              <w:top w:val="single" w:sz="4" w:space="0" w:color="auto"/>
              <w:left w:val="single" w:sz="4" w:space="0" w:color="auto"/>
              <w:bottom w:val="single" w:sz="4" w:space="0" w:color="auto"/>
              <w:right w:val="single" w:sz="4" w:space="0" w:color="auto"/>
            </w:tcBorders>
          </w:tcPr>
          <w:p w14:paraId="3F289CA7" w14:textId="77777777" w:rsidR="00412BBA" w:rsidRPr="00B102EA" w:rsidRDefault="005C6331" w:rsidP="00412BBA">
            <w:pPr>
              <w:pStyle w:val="BodyText"/>
              <w:spacing w:before="120"/>
              <w:ind w:left="941" w:hanging="941"/>
              <w:rPr>
                <w:rFonts w:cs="Arial"/>
              </w:rPr>
            </w:pPr>
            <w:r w:rsidRPr="00176EE2">
              <w:rPr>
                <w:rFonts w:cs="Arial"/>
              </w:rPr>
              <w:lastRenderedPageBreak/>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140E8338"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0BCCB8F0" w14:textId="77777777" w:rsidR="00412BBA" w:rsidRPr="00176EE2" w:rsidRDefault="005C6331" w:rsidP="00412BBA">
            <w:pPr>
              <w:pStyle w:val="BodyText"/>
              <w:ind w:firstLine="0"/>
              <w:rPr>
                <w:rFonts w:cs="Arial"/>
              </w:rPr>
            </w:pPr>
            <w:r w:rsidRPr="00176EE2">
              <w:rPr>
                <w:rFonts w:cs="Arial"/>
              </w:rPr>
              <w:t>Comments:</w:t>
            </w:r>
          </w:p>
          <w:p w14:paraId="47DF8E80" w14:textId="77777777" w:rsidR="00412BBA" w:rsidRPr="00176EE2" w:rsidRDefault="00412BBA" w:rsidP="00412BBA">
            <w:pPr>
              <w:pStyle w:val="BodyText"/>
              <w:spacing w:after="120"/>
              <w:ind w:firstLine="0"/>
              <w:rPr>
                <w:rFonts w:cs="Arial"/>
              </w:rPr>
            </w:pPr>
          </w:p>
        </w:tc>
      </w:tr>
      <w:tr w:rsidR="00FB5BAB" w14:paraId="4CF82F88" w14:textId="77777777" w:rsidTr="00412BBA">
        <w:trPr>
          <w:trHeight w:val="1205"/>
        </w:trPr>
        <w:tc>
          <w:tcPr>
            <w:tcW w:w="2425" w:type="dxa"/>
            <w:tcBorders>
              <w:top w:val="single" w:sz="4" w:space="0" w:color="auto"/>
              <w:left w:val="single" w:sz="4" w:space="0" w:color="auto"/>
              <w:bottom w:val="single" w:sz="4" w:space="0" w:color="auto"/>
              <w:right w:val="single" w:sz="4" w:space="0" w:color="auto"/>
            </w:tcBorders>
          </w:tcPr>
          <w:p w14:paraId="26150114" w14:textId="34417DAF" w:rsidR="00412BBA" w:rsidRDefault="005C6331" w:rsidP="00412BBA">
            <w:pPr>
              <w:pStyle w:val="BodyText"/>
              <w:numPr>
                <w:ilvl w:val="0"/>
                <w:numId w:val="16"/>
              </w:numPr>
              <w:ind w:left="333" w:hanging="333"/>
              <w:jc w:val="left"/>
              <w:rPr>
                <w:rFonts w:cs="Arial"/>
                <w:b/>
              </w:rPr>
            </w:pPr>
            <w:r>
              <w:rPr>
                <w:rFonts w:cs="Arial"/>
                <w:b/>
              </w:rPr>
              <w:lastRenderedPageBreak/>
              <w:t>Interconnection Agreement</w:t>
            </w:r>
          </w:p>
          <w:p w14:paraId="0ED718F6" w14:textId="7E03749D" w:rsidR="00412BBA" w:rsidRPr="00C34338" w:rsidRDefault="005C6331" w:rsidP="00412BBA">
            <w:pPr>
              <w:pStyle w:val="BodyText"/>
              <w:ind w:left="333" w:firstLine="0"/>
              <w:jc w:val="left"/>
              <w:rPr>
                <w:rFonts w:cs="Arial"/>
                <w:b/>
              </w:rPr>
            </w:pPr>
            <w:r w:rsidRPr="00C34338">
              <w:rPr>
                <w:rFonts w:cs="Arial"/>
                <w:b/>
              </w:rPr>
              <w:t>Full Capacity Deliverability</w:t>
            </w:r>
            <w:r>
              <w:rPr>
                <w:rFonts w:cs="Arial"/>
                <w:b/>
              </w:rPr>
              <w:br/>
            </w:r>
          </w:p>
        </w:tc>
        <w:tc>
          <w:tcPr>
            <w:tcW w:w="6390" w:type="dxa"/>
            <w:gridSpan w:val="2"/>
            <w:tcBorders>
              <w:top w:val="single" w:sz="4" w:space="0" w:color="auto"/>
              <w:left w:val="single" w:sz="4" w:space="0" w:color="auto"/>
              <w:bottom w:val="single" w:sz="4" w:space="0" w:color="auto"/>
              <w:right w:val="single" w:sz="4" w:space="0" w:color="auto"/>
            </w:tcBorders>
          </w:tcPr>
          <w:p w14:paraId="6CE54DC9" w14:textId="77777777" w:rsidR="00412BBA" w:rsidRDefault="005C6331" w:rsidP="00412BBA">
            <w:pPr>
              <w:pStyle w:val="BodyText"/>
              <w:spacing w:after="120"/>
              <w:ind w:firstLine="0"/>
            </w:pPr>
            <w:r w:rsidRPr="00176EE2">
              <w:t xml:space="preserve">Seller shall have </w:t>
            </w:r>
            <w:r>
              <w:t xml:space="preserve">entered into </w:t>
            </w:r>
            <w:r w:rsidRPr="00176EE2">
              <w:t xml:space="preserve">a fully executed </w:t>
            </w:r>
            <w:r w:rsidRPr="00176EE2">
              <w:rPr>
                <w:rFonts w:cs="Arial"/>
              </w:rPr>
              <w:t xml:space="preserve">large </w:t>
            </w:r>
            <w:r>
              <w:rPr>
                <w:rFonts w:cs="Arial"/>
              </w:rPr>
              <w:t>generator</w:t>
            </w:r>
            <w:r w:rsidRPr="00176EE2">
              <w:rPr>
                <w:rFonts w:cs="Arial"/>
              </w:rPr>
              <w:t xml:space="preserve"> interconnection agreement (“</w:t>
            </w:r>
            <w:r w:rsidRPr="00176EE2">
              <w:rPr>
                <w:rFonts w:cs="Arial"/>
                <w:b/>
                <w:i/>
              </w:rPr>
              <w:t>LGIA</w:t>
            </w:r>
            <w:r w:rsidRPr="00176EE2">
              <w:rPr>
                <w:rFonts w:cs="Arial"/>
              </w:rPr>
              <w:t xml:space="preserve">”) or small </w:t>
            </w:r>
            <w:r>
              <w:rPr>
                <w:rFonts w:cs="Arial"/>
              </w:rPr>
              <w:t>generator</w:t>
            </w:r>
            <w:r w:rsidRPr="00176EE2">
              <w:rPr>
                <w:rFonts w:cs="Arial"/>
              </w:rPr>
              <w:t xml:space="preserve"> interconnection agreement (“</w:t>
            </w:r>
            <w:r w:rsidRPr="00176EE2">
              <w:rPr>
                <w:rFonts w:cs="Arial"/>
                <w:b/>
                <w:i/>
              </w:rPr>
              <w:t>SGIA</w:t>
            </w:r>
            <w:r w:rsidRPr="00176EE2">
              <w:rPr>
                <w:rFonts w:cs="Arial"/>
              </w:rPr>
              <w:t xml:space="preserve">”), as applicable, </w:t>
            </w:r>
            <w:r w:rsidRPr="00176EE2">
              <w:t>at the time of the Effective Date.</w:t>
            </w:r>
          </w:p>
          <w:p w14:paraId="33E60F9B" w14:textId="659DAF95" w:rsidR="00412BBA" w:rsidRPr="00B85F68" w:rsidRDefault="005C6331" w:rsidP="00412BBA">
            <w:pPr>
              <w:pStyle w:val="BodyText"/>
              <w:spacing w:after="120"/>
              <w:ind w:firstLine="0"/>
              <w:rPr>
                <w:rFonts w:cs="Arial"/>
              </w:rPr>
            </w:pPr>
            <w:r>
              <w:rPr>
                <w:rFonts w:cs="Arial"/>
              </w:rPr>
              <w:t xml:space="preserve">The LGIA or SGIA </w:t>
            </w:r>
            <w:r w:rsidRPr="00176EE2">
              <w:rPr>
                <w:rFonts w:cs="Arial"/>
              </w:rPr>
              <w:t xml:space="preserve">with CAISO </w:t>
            </w:r>
            <w:r>
              <w:rPr>
                <w:rFonts w:cs="Arial"/>
              </w:rPr>
              <w:t xml:space="preserve">provides </w:t>
            </w:r>
            <w:r w:rsidRPr="00176EE2">
              <w:rPr>
                <w:rFonts w:cs="Arial"/>
              </w:rPr>
              <w:t>for energy and full capacity deliverability for the Facility in order for it to qualify for RA and LCR benefits, if applicable. Seller shall reasonably support Buyer in Buyer’s efforts to obtain LCR, if applicable.</w:t>
            </w:r>
          </w:p>
        </w:tc>
        <w:tc>
          <w:tcPr>
            <w:tcW w:w="1975" w:type="dxa"/>
            <w:tcBorders>
              <w:top w:val="single" w:sz="4" w:space="0" w:color="auto"/>
              <w:left w:val="single" w:sz="4" w:space="0" w:color="auto"/>
              <w:bottom w:val="single" w:sz="4" w:space="0" w:color="auto"/>
              <w:right w:val="single" w:sz="4" w:space="0" w:color="auto"/>
            </w:tcBorders>
          </w:tcPr>
          <w:p w14:paraId="1BF18341"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1B451534"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444B3565" w14:textId="77777777" w:rsidR="00412BBA" w:rsidRPr="00176EE2" w:rsidRDefault="005C6331" w:rsidP="00412BBA">
            <w:pPr>
              <w:pStyle w:val="BodyText"/>
              <w:ind w:firstLine="0"/>
              <w:rPr>
                <w:rFonts w:cs="Arial"/>
              </w:rPr>
            </w:pPr>
            <w:r w:rsidRPr="00176EE2">
              <w:rPr>
                <w:rFonts w:cs="Arial"/>
              </w:rPr>
              <w:t>Comments:</w:t>
            </w:r>
          </w:p>
          <w:p w14:paraId="144C44CD" w14:textId="77777777" w:rsidR="00412BBA" w:rsidRPr="00176EE2" w:rsidRDefault="00412BBA" w:rsidP="00412BBA">
            <w:pPr>
              <w:pStyle w:val="BodyText"/>
              <w:spacing w:after="120"/>
              <w:ind w:firstLine="0"/>
              <w:rPr>
                <w:rFonts w:cs="Arial"/>
                <w:b/>
                <w:bCs/>
                <w:u w:val="single"/>
              </w:rPr>
            </w:pPr>
          </w:p>
        </w:tc>
      </w:tr>
      <w:tr w:rsidR="00FB5BAB" w14:paraId="301DF99F" w14:textId="77777777" w:rsidTr="00412BBA">
        <w:tc>
          <w:tcPr>
            <w:tcW w:w="2425" w:type="dxa"/>
            <w:tcBorders>
              <w:top w:val="single" w:sz="4" w:space="0" w:color="auto"/>
              <w:left w:val="single" w:sz="4" w:space="0" w:color="auto"/>
              <w:bottom w:val="single" w:sz="4" w:space="0" w:color="auto"/>
              <w:right w:val="single" w:sz="4" w:space="0" w:color="auto"/>
            </w:tcBorders>
          </w:tcPr>
          <w:p w14:paraId="6844640C" w14:textId="77777777" w:rsidR="00412BBA" w:rsidRPr="00176EE2" w:rsidRDefault="005C6331" w:rsidP="00412BBA">
            <w:pPr>
              <w:pStyle w:val="BodyText"/>
              <w:numPr>
                <w:ilvl w:val="0"/>
                <w:numId w:val="16"/>
              </w:numPr>
              <w:spacing w:after="120"/>
              <w:rPr>
                <w:rFonts w:cs="Arial"/>
                <w:b/>
              </w:rPr>
            </w:pPr>
            <w:r w:rsidRPr="00176EE2">
              <w:rPr>
                <w:rFonts w:cs="Arial"/>
                <w:b/>
              </w:rPr>
              <w:t>Site Control</w:t>
            </w:r>
          </w:p>
        </w:tc>
        <w:tc>
          <w:tcPr>
            <w:tcW w:w="6390" w:type="dxa"/>
            <w:gridSpan w:val="2"/>
            <w:tcBorders>
              <w:top w:val="single" w:sz="4" w:space="0" w:color="auto"/>
              <w:left w:val="single" w:sz="4" w:space="0" w:color="auto"/>
              <w:bottom w:val="single" w:sz="4" w:space="0" w:color="auto"/>
              <w:right w:val="single" w:sz="4" w:space="0" w:color="auto"/>
            </w:tcBorders>
          </w:tcPr>
          <w:p w14:paraId="22BF12ED" w14:textId="716141BC" w:rsidR="00412BBA" w:rsidRPr="00176EE2" w:rsidRDefault="005C6331" w:rsidP="00412BBA">
            <w:pPr>
              <w:pStyle w:val="BodyText"/>
              <w:ind w:right="179" w:firstLine="0"/>
              <w:rPr>
                <w:rFonts w:cs="Arial"/>
              </w:rPr>
            </w:pPr>
            <w:r w:rsidRPr="00176EE2">
              <w:rPr>
                <w:rFonts w:cs="Arial"/>
              </w:rPr>
              <w:t xml:space="preserve">Seller shall have established, and shall maintain throughout the Term, site </w:t>
            </w:r>
            <w:r>
              <w:rPr>
                <w:rFonts w:cs="Arial"/>
              </w:rPr>
              <w:t xml:space="preserve">and resource </w:t>
            </w:r>
            <w:r w:rsidRPr="00176EE2">
              <w:rPr>
                <w:rFonts w:cs="Arial"/>
              </w:rPr>
              <w:t>control for the entire Facilit</w:t>
            </w:r>
            <w:r>
              <w:rPr>
                <w:rFonts w:cs="Arial"/>
              </w:rPr>
              <w:t>y</w:t>
            </w:r>
            <w:r w:rsidRPr="00176EE2">
              <w:rPr>
                <w:rFonts w:cs="Arial"/>
              </w:rPr>
              <w:t xml:space="preserve"> (including all real property, water rights, easements</w:t>
            </w:r>
            <w:r>
              <w:rPr>
                <w:rFonts w:cs="Arial"/>
              </w:rPr>
              <w:t>,</w:t>
            </w:r>
            <w:r w:rsidRPr="00176EE2">
              <w:rPr>
                <w:rFonts w:cs="Arial"/>
              </w:rPr>
              <w:t xml:space="preserve"> access and related rights</w:t>
            </w:r>
            <w:r>
              <w:rPr>
                <w:rFonts w:cs="Arial"/>
              </w:rPr>
              <w:t>, and including the Facility gen-tie, if applicable</w:t>
            </w:r>
            <w:r w:rsidRPr="00176EE2">
              <w:rPr>
                <w:rFonts w:cs="Arial"/>
              </w:rPr>
              <w:t xml:space="preserve">), pursuant to site lease agreements and easements or fee interests, all of which shall be valid for a period of not less than the Term. </w:t>
            </w:r>
            <w:r w:rsidR="00392C8A" w:rsidRPr="00176EE2">
              <w:rPr>
                <w:rFonts w:cs="Arial"/>
              </w:rPr>
              <w:t xml:space="preserve">Seller </w:t>
            </w:r>
            <w:r w:rsidR="00392C8A">
              <w:rPr>
                <w:rFonts w:cs="Arial"/>
              </w:rPr>
              <w:t>shall</w:t>
            </w:r>
            <w:r w:rsidRPr="00176EE2">
              <w:rPr>
                <w:rFonts w:cs="Arial"/>
              </w:rPr>
              <w:t xml:space="preserve"> provide copies of such interests in the Facility site to Buyer.</w:t>
            </w:r>
          </w:p>
          <w:p w14:paraId="1745DD86" w14:textId="77777777" w:rsidR="00412BBA" w:rsidRPr="00176EE2" w:rsidRDefault="005C6331" w:rsidP="00412BBA">
            <w:pPr>
              <w:pStyle w:val="BodyText"/>
              <w:ind w:right="179" w:firstLine="0"/>
              <w:rPr>
                <w:rFonts w:cs="Arial"/>
              </w:rPr>
            </w:pPr>
            <w:r w:rsidRPr="00176EE2">
              <w:rPr>
                <w:rFonts w:cs="Arial"/>
              </w:rPr>
              <w:t>All such real property and associated rights shall be transferable to Buyer upon Buyer’s exercise of the Purchase Option.</w:t>
            </w:r>
          </w:p>
          <w:p w14:paraId="6E5025D5" w14:textId="77777777" w:rsidR="00412BBA" w:rsidRPr="00176EE2" w:rsidRDefault="005C6331" w:rsidP="00412BBA">
            <w:pPr>
              <w:pStyle w:val="BodyText"/>
              <w:spacing w:after="120"/>
              <w:ind w:right="179" w:firstLine="0"/>
              <w:rPr>
                <w:rFonts w:cs="Arial"/>
              </w:rPr>
            </w:pPr>
            <w:r w:rsidRPr="00176EE2">
              <w:rPr>
                <w:rFonts w:cs="Arial"/>
              </w:rPr>
              <w:t xml:space="preserve">In addition, Seller shall provide Buyer with step-in rights to cure any defaults arising under any </w:t>
            </w:r>
            <w:r>
              <w:rPr>
                <w:rFonts w:cs="Arial"/>
              </w:rPr>
              <w:t xml:space="preserve">real property </w:t>
            </w:r>
            <w:r w:rsidRPr="00176EE2">
              <w:rPr>
                <w:rFonts w:cs="Arial"/>
              </w:rPr>
              <w:t xml:space="preserve">agreement(s) </w:t>
            </w:r>
            <w:r>
              <w:rPr>
                <w:rFonts w:cs="Arial"/>
              </w:rPr>
              <w:t xml:space="preserve">comprising </w:t>
            </w:r>
            <w:r w:rsidRPr="00176EE2">
              <w:rPr>
                <w:rFonts w:cs="Arial"/>
              </w:rPr>
              <w:t>the Facility</w:t>
            </w:r>
            <w:r>
              <w:rPr>
                <w:rFonts w:cs="Arial"/>
              </w:rPr>
              <w:t xml:space="preserve"> site</w:t>
            </w:r>
            <w:r w:rsidRPr="00176EE2">
              <w:rPr>
                <w:rFonts w:cs="Arial"/>
              </w:rPr>
              <w:t xml:space="preserve">. </w:t>
            </w:r>
          </w:p>
        </w:tc>
        <w:tc>
          <w:tcPr>
            <w:tcW w:w="1975" w:type="dxa"/>
            <w:tcBorders>
              <w:top w:val="single" w:sz="4" w:space="0" w:color="auto"/>
              <w:left w:val="single" w:sz="4" w:space="0" w:color="auto"/>
              <w:bottom w:val="single" w:sz="4" w:space="0" w:color="auto"/>
              <w:right w:val="single" w:sz="4" w:space="0" w:color="auto"/>
            </w:tcBorders>
          </w:tcPr>
          <w:p w14:paraId="13C85983"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081EB742"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1D690917" w14:textId="77777777" w:rsidR="00412BBA" w:rsidRPr="00176EE2" w:rsidRDefault="005C6331" w:rsidP="00412BBA">
            <w:pPr>
              <w:pStyle w:val="BodyText"/>
              <w:ind w:firstLine="0"/>
              <w:rPr>
                <w:rFonts w:cs="Arial"/>
              </w:rPr>
            </w:pPr>
            <w:r w:rsidRPr="00176EE2">
              <w:rPr>
                <w:rFonts w:cs="Arial"/>
              </w:rPr>
              <w:t>Comments:</w:t>
            </w:r>
          </w:p>
          <w:p w14:paraId="618E6DFA" w14:textId="77777777" w:rsidR="00412BBA" w:rsidRPr="00176EE2" w:rsidRDefault="00412BBA" w:rsidP="00412BBA">
            <w:pPr>
              <w:pStyle w:val="BodyText"/>
              <w:spacing w:after="120"/>
              <w:ind w:firstLine="0"/>
              <w:rPr>
                <w:rFonts w:cs="Arial"/>
              </w:rPr>
            </w:pPr>
          </w:p>
        </w:tc>
      </w:tr>
      <w:tr w:rsidR="00FB5BAB" w14:paraId="26C49A77" w14:textId="77777777" w:rsidTr="00412BBA">
        <w:tc>
          <w:tcPr>
            <w:tcW w:w="2425" w:type="dxa"/>
            <w:tcBorders>
              <w:top w:val="single" w:sz="4" w:space="0" w:color="auto"/>
              <w:left w:val="single" w:sz="4" w:space="0" w:color="auto"/>
              <w:bottom w:val="single" w:sz="4" w:space="0" w:color="auto"/>
              <w:right w:val="single" w:sz="4" w:space="0" w:color="auto"/>
            </w:tcBorders>
          </w:tcPr>
          <w:p w14:paraId="08FE0E86" w14:textId="77777777" w:rsidR="00412BBA" w:rsidRPr="00176EE2" w:rsidRDefault="005C6331" w:rsidP="00412BBA">
            <w:pPr>
              <w:pStyle w:val="BodyText"/>
              <w:numPr>
                <w:ilvl w:val="0"/>
                <w:numId w:val="16"/>
              </w:numPr>
              <w:spacing w:after="120"/>
              <w:ind w:left="423" w:hanging="423"/>
              <w:jc w:val="left"/>
              <w:rPr>
                <w:rFonts w:cs="Arial"/>
                <w:b/>
              </w:rPr>
            </w:pPr>
            <w:r w:rsidRPr="00176EE2">
              <w:rPr>
                <w:rFonts w:cs="Arial"/>
                <w:b/>
              </w:rPr>
              <w:t>Credit Support and Security</w:t>
            </w:r>
          </w:p>
        </w:tc>
        <w:tc>
          <w:tcPr>
            <w:tcW w:w="6390" w:type="dxa"/>
            <w:gridSpan w:val="2"/>
            <w:tcBorders>
              <w:top w:val="single" w:sz="4" w:space="0" w:color="auto"/>
              <w:left w:val="single" w:sz="4" w:space="0" w:color="auto"/>
              <w:bottom w:val="single" w:sz="4" w:space="0" w:color="auto"/>
              <w:right w:val="single" w:sz="4" w:space="0" w:color="auto"/>
            </w:tcBorders>
            <w:vAlign w:val="center"/>
          </w:tcPr>
          <w:p w14:paraId="66188F17" w14:textId="0E5054C2" w:rsidR="00412BBA" w:rsidRPr="00176EE2" w:rsidRDefault="005C6331" w:rsidP="00412BBA">
            <w:pPr>
              <w:pStyle w:val="BodyText"/>
              <w:ind w:firstLine="0"/>
              <w:rPr>
                <w:rFonts w:cs="Arial"/>
              </w:rPr>
            </w:pPr>
            <w:r w:rsidRPr="00176EE2">
              <w:rPr>
                <w:rFonts w:cs="Arial"/>
              </w:rPr>
              <w:t xml:space="preserve">Seller shall provide, or cause to </w:t>
            </w:r>
            <w:proofErr w:type="gramStart"/>
            <w:r w:rsidRPr="00176EE2">
              <w:rPr>
                <w:rFonts w:cs="Arial"/>
              </w:rPr>
              <w:t>be provided</w:t>
            </w:r>
            <w:proofErr w:type="gramEnd"/>
            <w:r w:rsidRPr="00176EE2">
              <w:rPr>
                <w:rFonts w:cs="Arial"/>
              </w:rPr>
              <w:t>, as appropriate, a separate letter of credit (“</w:t>
            </w:r>
            <w:r w:rsidRPr="00176EE2">
              <w:rPr>
                <w:rFonts w:cs="Arial"/>
                <w:b/>
                <w:i/>
              </w:rPr>
              <w:t>LOC</w:t>
            </w:r>
            <w:r w:rsidRPr="00176EE2">
              <w:rPr>
                <w:rFonts w:cs="Arial"/>
              </w:rPr>
              <w:t>”)</w:t>
            </w:r>
            <w:r>
              <w:rPr>
                <w:rFonts w:cs="Arial"/>
              </w:rPr>
              <w:t xml:space="preserve"> </w:t>
            </w:r>
            <w:r w:rsidRPr="00176EE2">
              <w:rPr>
                <w:rFonts w:cs="Arial"/>
              </w:rPr>
              <w:t xml:space="preserve">meeting the qualifications to </w:t>
            </w:r>
            <w:proofErr w:type="gramStart"/>
            <w:r w:rsidRPr="00176EE2">
              <w:rPr>
                <w:rFonts w:cs="Arial"/>
              </w:rPr>
              <w:t>be provided</w:t>
            </w:r>
            <w:proofErr w:type="gramEnd"/>
            <w:r w:rsidRPr="00176EE2">
              <w:rPr>
                <w:rFonts w:cs="Arial"/>
              </w:rPr>
              <w:t xml:space="preserve"> in the PPA</w:t>
            </w:r>
            <w:r>
              <w:rPr>
                <w:rFonts w:cs="Arial"/>
              </w:rPr>
              <w:t xml:space="preserve"> (each, an “</w:t>
            </w:r>
            <w:r>
              <w:rPr>
                <w:rFonts w:cs="Arial"/>
                <w:b/>
                <w:bCs/>
                <w:i/>
                <w:iCs/>
              </w:rPr>
              <w:t>Acceptable Form of Performance Assurance</w:t>
            </w:r>
            <w:r>
              <w:rPr>
                <w:rFonts w:cs="Arial"/>
              </w:rPr>
              <w:t>”)</w:t>
            </w:r>
            <w:r w:rsidRPr="00176EE2">
              <w:rPr>
                <w:rFonts w:cs="Arial"/>
              </w:rPr>
              <w:t>.</w:t>
            </w:r>
            <w:r w:rsidR="00641375">
              <w:rPr>
                <w:rFonts w:cs="Arial"/>
              </w:rPr>
              <w:t xml:space="preserve"> </w:t>
            </w:r>
            <w:r w:rsidRPr="00176EE2">
              <w:rPr>
                <w:rFonts w:cs="Arial"/>
              </w:rPr>
              <w:t xml:space="preserve">An Acceptable Form of Performance Assurance shall </w:t>
            </w:r>
            <w:proofErr w:type="gramStart"/>
            <w:r w:rsidRPr="00176EE2">
              <w:rPr>
                <w:rFonts w:cs="Arial"/>
              </w:rPr>
              <w:t>be provided</w:t>
            </w:r>
            <w:proofErr w:type="gramEnd"/>
            <w:r w:rsidRPr="00176EE2">
              <w:rPr>
                <w:rFonts w:cs="Arial"/>
              </w:rPr>
              <w:t xml:space="preserve"> within ten (10) days following the Effective Date</w:t>
            </w:r>
            <w:r w:rsidR="00C74F57" w:rsidRPr="00176EE2">
              <w:rPr>
                <w:rFonts w:cs="Arial"/>
              </w:rPr>
              <w:t xml:space="preserve">. </w:t>
            </w:r>
            <w:r w:rsidRPr="00176EE2">
              <w:rPr>
                <w:rFonts w:cs="Arial"/>
              </w:rPr>
              <w:t xml:space="preserve">The amount of the Acceptable Form of Performance Assurance for prior to COD shall be for a minimum amount equal to </w:t>
            </w:r>
            <w:r>
              <w:rPr>
                <w:rFonts w:cs="Arial"/>
              </w:rPr>
              <w:t>$100/kW (“</w:t>
            </w:r>
            <w:r>
              <w:rPr>
                <w:rFonts w:cs="Arial"/>
                <w:b/>
                <w:bCs/>
                <w:i/>
                <w:iCs/>
              </w:rPr>
              <w:t>Development Security</w:t>
            </w:r>
            <w:r>
              <w:rPr>
                <w:rFonts w:cs="Arial"/>
              </w:rPr>
              <w:t>”)</w:t>
            </w:r>
            <w:r w:rsidRPr="00176EE2">
              <w:rPr>
                <w:rFonts w:cs="Arial"/>
              </w:rPr>
              <w:t>.</w:t>
            </w:r>
          </w:p>
          <w:p w14:paraId="17C69F59" w14:textId="03EDDF4D" w:rsidR="00190BAB" w:rsidRDefault="005C6331" w:rsidP="00412BBA">
            <w:pPr>
              <w:pStyle w:val="BodyText"/>
              <w:ind w:firstLine="0"/>
              <w:rPr>
                <w:rFonts w:cs="Arial"/>
              </w:rPr>
            </w:pPr>
            <w:r w:rsidRPr="00176EE2">
              <w:rPr>
                <w:rFonts w:cs="Arial"/>
              </w:rPr>
              <w:t xml:space="preserve">An Acceptable Form of Performance Assurance securing performance after COD and for the </w:t>
            </w:r>
            <w:r>
              <w:rPr>
                <w:rFonts w:cs="Arial"/>
              </w:rPr>
              <w:t>T</w:t>
            </w:r>
            <w:r w:rsidRPr="00176EE2">
              <w:rPr>
                <w:rFonts w:cs="Arial"/>
              </w:rPr>
              <w:t xml:space="preserve">erm shall </w:t>
            </w:r>
            <w:proofErr w:type="gramStart"/>
            <w:r w:rsidRPr="00176EE2">
              <w:rPr>
                <w:rFonts w:cs="Arial"/>
              </w:rPr>
              <w:t>be provided</w:t>
            </w:r>
            <w:proofErr w:type="gramEnd"/>
            <w:r w:rsidRPr="00176EE2">
              <w:rPr>
                <w:rFonts w:cs="Arial"/>
              </w:rPr>
              <w:t xml:space="preserve"> concurrent</w:t>
            </w:r>
            <w:r>
              <w:rPr>
                <w:rFonts w:cs="Arial"/>
              </w:rPr>
              <w:t>ly</w:t>
            </w:r>
            <w:r w:rsidRPr="00176EE2">
              <w:rPr>
                <w:rFonts w:cs="Arial"/>
              </w:rPr>
              <w:t xml:space="preserve"> with </w:t>
            </w:r>
            <w:r>
              <w:rPr>
                <w:rFonts w:cs="Arial"/>
              </w:rPr>
              <w:t xml:space="preserve">the </w:t>
            </w:r>
            <w:r w:rsidRPr="00176EE2">
              <w:rPr>
                <w:rFonts w:cs="Arial"/>
              </w:rPr>
              <w:t>achiev</w:t>
            </w:r>
            <w:r>
              <w:rPr>
                <w:rFonts w:cs="Arial"/>
              </w:rPr>
              <w:t>ement of COD</w:t>
            </w:r>
            <w:r w:rsidRPr="00176EE2">
              <w:rPr>
                <w:rFonts w:cs="Arial"/>
              </w:rPr>
              <w:t xml:space="preserve"> in an amount equal to </w:t>
            </w:r>
            <w:r>
              <w:rPr>
                <w:rFonts w:cs="Arial"/>
              </w:rPr>
              <w:t>$150/kW</w:t>
            </w:r>
            <w:r w:rsidR="00190BAB">
              <w:rPr>
                <w:rFonts w:cs="Arial"/>
              </w:rPr>
              <w:t xml:space="preserve"> (“</w:t>
            </w:r>
            <w:r w:rsidR="00190BAB" w:rsidRPr="00190BAB">
              <w:rPr>
                <w:rFonts w:cs="Arial"/>
                <w:b/>
                <w:bCs/>
                <w:i/>
                <w:iCs/>
              </w:rPr>
              <w:t>Performance Security</w:t>
            </w:r>
            <w:r w:rsidR="00190BAB">
              <w:rPr>
                <w:rFonts w:cs="Arial"/>
              </w:rPr>
              <w:t>”)</w:t>
            </w:r>
            <w:r w:rsidRPr="00176EE2">
              <w:rPr>
                <w:rFonts w:cs="Arial"/>
              </w:rPr>
              <w:t>.</w:t>
            </w:r>
            <w:r>
              <w:rPr>
                <w:rFonts w:cs="Arial"/>
              </w:rPr>
              <w:t xml:space="preserve"> </w:t>
            </w:r>
          </w:p>
          <w:p w14:paraId="57364244" w14:textId="7B236EEA" w:rsidR="00412BBA" w:rsidRPr="00176EE2" w:rsidRDefault="005C6331" w:rsidP="00412BBA">
            <w:pPr>
              <w:pStyle w:val="BodyText"/>
              <w:ind w:firstLine="0"/>
              <w:rPr>
                <w:rFonts w:cs="Arial"/>
              </w:rPr>
            </w:pPr>
            <w:r>
              <w:rPr>
                <w:rFonts w:cs="Arial"/>
              </w:rPr>
              <w:t xml:space="preserve">For the avoidance of doubt, </w:t>
            </w:r>
            <w:r w:rsidR="00190BAB">
              <w:rPr>
                <w:rFonts w:cs="Arial"/>
              </w:rPr>
              <w:t xml:space="preserve">for each of the Development Security and the Performance Security, </w:t>
            </w:r>
            <w:r>
              <w:rPr>
                <w:rFonts w:cs="Arial"/>
              </w:rPr>
              <w:t>if a</w:t>
            </w:r>
            <w:r w:rsidR="00A22940">
              <w:rPr>
                <w:rFonts w:cs="Arial"/>
              </w:rPr>
              <w:t xml:space="preserve">n </w:t>
            </w:r>
            <w:r>
              <w:rPr>
                <w:rFonts w:cs="Arial"/>
              </w:rPr>
              <w:t xml:space="preserve">energy </w:t>
            </w:r>
            <w:r>
              <w:rPr>
                <w:rFonts w:cs="Arial"/>
              </w:rPr>
              <w:lastRenderedPageBreak/>
              <w:t xml:space="preserve">storage facility </w:t>
            </w:r>
            <w:proofErr w:type="gramStart"/>
            <w:r>
              <w:rPr>
                <w:rFonts w:cs="Arial"/>
              </w:rPr>
              <w:t>is included</w:t>
            </w:r>
            <w:proofErr w:type="gramEnd"/>
            <w:r>
              <w:rPr>
                <w:rFonts w:cs="Arial"/>
              </w:rPr>
              <w:t xml:space="preserve"> in the Facility, the nameplate capacity of the battery shall </w:t>
            </w:r>
            <w:proofErr w:type="gramStart"/>
            <w:r>
              <w:rPr>
                <w:rFonts w:cs="Arial"/>
              </w:rPr>
              <w:t>be included</w:t>
            </w:r>
            <w:proofErr w:type="gramEnd"/>
            <w:r>
              <w:rPr>
                <w:rFonts w:cs="Arial"/>
              </w:rPr>
              <w:t xml:space="preserve"> in such kW calculation.</w:t>
            </w:r>
          </w:p>
          <w:p w14:paraId="57990D88" w14:textId="565618E1" w:rsidR="00412BBA" w:rsidRPr="00176EE2" w:rsidRDefault="005C6331" w:rsidP="00412BBA">
            <w:pPr>
              <w:pStyle w:val="BodyText"/>
              <w:spacing w:after="120"/>
              <w:ind w:firstLine="0"/>
              <w:rPr>
                <w:rFonts w:cs="Arial"/>
              </w:rPr>
            </w:pPr>
            <w:r w:rsidRPr="00176EE2">
              <w:rPr>
                <w:rFonts w:cs="Arial"/>
              </w:rPr>
              <w:t xml:space="preserve">All such Acceptable Form of Performance Assurance shall </w:t>
            </w:r>
            <w:proofErr w:type="gramStart"/>
            <w:r w:rsidRPr="00176EE2">
              <w:rPr>
                <w:rFonts w:cs="Arial"/>
              </w:rPr>
              <w:t>be promptly replenished</w:t>
            </w:r>
            <w:proofErr w:type="gramEnd"/>
            <w:r w:rsidRPr="00176EE2">
              <w:rPr>
                <w:rFonts w:cs="Arial"/>
              </w:rPr>
              <w:t xml:space="preserve"> in full at any time drawn upon by Buyer</w:t>
            </w:r>
            <w:r w:rsidR="003838F8">
              <w:rPr>
                <w:rFonts w:cs="Arial"/>
              </w:rPr>
              <w:t>.</w:t>
            </w:r>
          </w:p>
        </w:tc>
        <w:tc>
          <w:tcPr>
            <w:tcW w:w="1975" w:type="dxa"/>
            <w:tcBorders>
              <w:top w:val="single" w:sz="4" w:space="0" w:color="auto"/>
              <w:left w:val="single" w:sz="4" w:space="0" w:color="auto"/>
              <w:bottom w:val="single" w:sz="4" w:space="0" w:color="auto"/>
              <w:right w:val="single" w:sz="4" w:space="0" w:color="auto"/>
            </w:tcBorders>
          </w:tcPr>
          <w:p w14:paraId="25A90AA7" w14:textId="77777777" w:rsidR="00412BBA" w:rsidRPr="00B102EA" w:rsidRDefault="005C6331" w:rsidP="00412BBA">
            <w:pPr>
              <w:pStyle w:val="BodyText"/>
              <w:spacing w:before="120"/>
              <w:ind w:left="941" w:hanging="941"/>
              <w:rPr>
                <w:rFonts w:cs="Arial"/>
              </w:rPr>
            </w:pPr>
            <w:r w:rsidRPr="00176EE2">
              <w:rPr>
                <w:rFonts w:cs="Arial"/>
              </w:rPr>
              <w:lastRenderedPageBreak/>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610A5FE3"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660D82A5" w14:textId="77777777" w:rsidR="00412BBA" w:rsidRPr="00176EE2" w:rsidRDefault="005C6331" w:rsidP="00412BBA">
            <w:pPr>
              <w:pStyle w:val="BodyText"/>
              <w:ind w:firstLine="0"/>
              <w:rPr>
                <w:rFonts w:cs="Arial"/>
              </w:rPr>
            </w:pPr>
            <w:r w:rsidRPr="00176EE2">
              <w:rPr>
                <w:rFonts w:cs="Arial"/>
              </w:rPr>
              <w:t>Comments:</w:t>
            </w:r>
          </w:p>
          <w:p w14:paraId="2F59E576" w14:textId="77777777" w:rsidR="00412BBA" w:rsidRPr="00176EE2" w:rsidRDefault="00412BBA" w:rsidP="00412BBA">
            <w:pPr>
              <w:pStyle w:val="BodyText"/>
              <w:spacing w:after="120"/>
              <w:ind w:firstLine="0"/>
              <w:rPr>
                <w:rFonts w:cs="Arial"/>
              </w:rPr>
            </w:pPr>
          </w:p>
        </w:tc>
      </w:tr>
      <w:tr w:rsidR="00FB5BAB" w14:paraId="62791B64" w14:textId="77777777" w:rsidTr="00412BBA">
        <w:tc>
          <w:tcPr>
            <w:tcW w:w="2425" w:type="dxa"/>
            <w:tcBorders>
              <w:top w:val="single" w:sz="4" w:space="0" w:color="auto"/>
              <w:left w:val="single" w:sz="4" w:space="0" w:color="auto"/>
              <w:bottom w:val="single" w:sz="4" w:space="0" w:color="auto"/>
              <w:right w:val="single" w:sz="4" w:space="0" w:color="auto"/>
            </w:tcBorders>
          </w:tcPr>
          <w:p w14:paraId="5F667C5A" w14:textId="77777777" w:rsidR="00412BBA" w:rsidRPr="00176EE2" w:rsidRDefault="005C6331" w:rsidP="00412BBA">
            <w:pPr>
              <w:pStyle w:val="BodyText"/>
              <w:numPr>
                <w:ilvl w:val="0"/>
                <w:numId w:val="16"/>
              </w:numPr>
              <w:spacing w:after="120"/>
              <w:ind w:left="423" w:hanging="423"/>
              <w:jc w:val="left"/>
              <w:rPr>
                <w:rFonts w:cs="Arial"/>
                <w:b/>
              </w:rPr>
            </w:pPr>
            <w:r w:rsidRPr="00176EE2">
              <w:rPr>
                <w:rFonts w:cs="Arial"/>
                <w:b/>
              </w:rPr>
              <w:lastRenderedPageBreak/>
              <w:t>Termination Rights</w:t>
            </w:r>
          </w:p>
        </w:tc>
        <w:tc>
          <w:tcPr>
            <w:tcW w:w="6390" w:type="dxa"/>
            <w:gridSpan w:val="2"/>
            <w:tcBorders>
              <w:top w:val="single" w:sz="4" w:space="0" w:color="auto"/>
              <w:left w:val="single" w:sz="4" w:space="0" w:color="auto"/>
              <w:bottom w:val="single" w:sz="4" w:space="0" w:color="auto"/>
              <w:right w:val="single" w:sz="4" w:space="0" w:color="auto"/>
            </w:tcBorders>
          </w:tcPr>
          <w:p w14:paraId="79BD8094" w14:textId="77777777" w:rsidR="00412BBA" w:rsidRPr="00176EE2" w:rsidRDefault="005C6331" w:rsidP="00412BBA">
            <w:pPr>
              <w:pStyle w:val="BodyText"/>
              <w:ind w:right="179" w:firstLine="0"/>
              <w:rPr>
                <w:rFonts w:cs="Arial"/>
              </w:rPr>
            </w:pPr>
            <w:r w:rsidRPr="00176EE2">
              <w:rPr>
                <w:rFonts w:cs="Arial"/>
              </w:rPr>
              <w:t>Buyer shall have the unilateral right to terminate the PPA if:</w:t>
            </w:r>
          </w:p>
          <w:p w14:paraId="75FA9F94" w14:textId="77777777" w:rsidR="00412BBA" w:rsidRPr="00176EE2" w:rsidRDefault="005C6331" w:rsidP="00412BBA">
            <w:pPr>
              <w:pStyle w:val="BodyText"/>
              <w:numPr>
                <w:ilvl w:val="0"/>
                <w:numId w:val="2"/>
              </w:numPr>
              <w:spacing w:after="0"/>
              <w:ind w:right="179"/>
              <w:rPr>
                <w:rFonts w:cs="Arial"/>
              </w:rPr>
            </w:pPr>
            <w:r w:rsidRPr="00176EE2">
              <w:rPr>
                <w:rFonts w:cs="Arial"/>
              </w:rPr>
              <w:t xml:space="preserve">Seller fails to timely </w:t>
            </w:r>
            <w:r>
              <w:rPr>
                <w:rFonts w:cs="Arial"/>
              </w:rPr>
              <w:t xml:space="preserve">achieve any </w:t>
            </w:r>
            <w:r w:rsidRPr="00176EE2">
              <w:rPr>
                <w:rFonts w:cs="Arial"/>
              </w:rPr>
              <w:t xml:space="preserve">Key Milestone, </w:t>
            </w:r>
            <w:r w:rsidRPr="00EE0B41">
              <w:rPr>
                <w:rFonts w:cs="Arial"/>
                <w:u w:val="single"/>
              </w:rPr>
              <w:t>provided</w:t>
            </w:r>
            <w:r w:rsidRPr="00176EE2">
              <w:rPr>
                <w:rFonts w:cs="Arial"/>
              </w:rPr>
              <w:t xml:space="preserve"> Buyer shall not terminate during </w:t>
            </w:r>
            <w:r>
              <w:rPr>
                <w:rFonts w:cs="Arial"/>
              </w:rPr>
              <w:t xml:space="preserve">such time as </w:t>
            </w:r>
            <w:r w:rsidRPr="00176EE2">
              <w:rPr>
                <w:rFonts w:cs="Arial"/>
              </w:rPr>
              <w:t xml:space="preserve">Seller </w:t>
            </w:r>
            <w:r>
              <w:rPr>
                <w:rFonts w:cs="Arial"/>
              </w:rPr>
              <w:t>continues to pay Daily Delay Damages in accordance with the PPA</w:t>
            </w:r>
            <w:r w:rsidRPr="00176EE2">
              <w:rPr>
                <w:rFonts w:cs="Arial"/>
              </w:rPr>
              <w:t>;</w:t>
            </w:r>
            <w:r>
              <w:rPr>
                <w:rFonts w:cs="Arial"/>
              </w:rPr>
              <w:t xml:space="preserve"> provided that notwithstanding the foregoing, Buyer has the right to terminate the PPA if COD has not occurred by an outside date, to be negotiated in the PPA;</w:t>
            </w:r>
          </w:p>
          <w:p w14:paraId="2AC8EDAC" w14:textId="77777777" w:rsidR="00412BBA" w:rsidRDefault="005C6331" w:rsidP="00412BBA">
            <w:pPr>
              <w:pStyle w:val="BodyText"/>
              <w:numPr>
                <w:ilvl w:val="0"/>
                <w:numId w:val="2"/>
              </w:numPr>
              <w:spacing w:after="0"/>
              <w:ind w:right="179"/>
              <w:rPr>
                <w:rFonts w:cs="Arial"/>
              </w:rPr>
            </w:pPr>
            <w:r>
              <w:rPr>
                <w:rFonts w:cs="Arial"/>
              </w:rPr>
              <w:t>Seller incurs liability for Daily Delay Damages in an amount equal to the Development Security amount;</w:t>
            </w:r>
          </w:p>
          <w:p w14:paraId="7952B187" w14:textId="77777777" w:rsidR="00412BBA" w:rsidRPr="00176EE2" w:rsidRDefault="005C6331" w:rsidP="00412BBA">
            <w:pPr>
              <w:pStyle w:val="BodyText"/>
              <w:numPr>
                <w:ilvl w:val="0"/>
                <w:numId w:val="2"/>
              </w:numPr>
              <w:spacing w:after="0"/>
              <w:ind w:right="179"/>
              <w:rPr>
                <w:rFonts w:cs="Arial"/>
              </w:rPr>
            </w:pPr>
            <w:r w:rsidRPr="00176EE2">
              <w:rPr>
                <w:rFonts w:cs="Arial"/>
              </w:rPr>
              <w:t>Seller fails to obtain CEC certification within six (6) months following COD;</w:t>
            </w:r>
          </w:p>
          <w:p w14:paraId="74718445" w14:textId="77777777" w:rsidR="00412BBA" w:rsidRPr="00176EE2" w:rsidRDefault="005C6331" w:rsidP="00412BBA">
            <w:pPr>
              <w:pStyle w:val="BodyText"/>
              <w:numPr>
                <w:ilvl w:val="0"/>
                <w:numId w:val="2"/>
              </w:numPr>
              <w:spacing w:after="0"/>
              <w:ind w:right="173"/>
              <w:rPr>
                <w:rFonts w:cs="Arial"/>
              </w:rPr>
            </w:pPr>
            <w:r w:rsidRPr="00176EE2">
              <w:rPr>
                <w:rFonts w:cs="Arial"/>
              </w:rPr>
              <w:t>Seller defaults under the PPA</w:t>
            </w:r>
            <w:r>
              <w:rPr>
                <w:rFonts w:cs="Arial"/>
              </w:rPr>
              <w:t xml:space="preserve"> and fails to timely </w:t>
            </w:r>
            <w:r w:rsidRPr="00176EE2">
              <w:rPr>
                <w:rFonts w:cs="Arial"/>
              </w:rPr>
              <w:t xml:space="preserve">cure such default during the applicable cure period(s) to </w:t>
            </w:r>
            <w:proofErr w:type="gramStart"/>
            <w:r w:rsidRPr="00176EE2">
              <w:rPr>
                <w:rFonts w:cs="Arial"/>
              </w:rPr>
              <w:t>be provided</w:t>
            </w:r>
            <w:proofErr w:type="gramEnd"/>
            <w:r w:rsidRPr="00176EE2">
              <w:rPr>
                <w:rFonts w:cs="Arial"/>
              </w:rPr>
              <w:t xml:space="preserve"> </w:t>
            </w:r>
            <w:r>
              <w:rPr>
                <w:rFonts w:cs="Arial"/>
              </w:rPr>
              <w:t>in the PPA</w:t>
            </w:r>
            <w:r w:rsidRPr="00176EE2">
              <w:rPr>
                <w:rFonts w:cs="Arial"/>
              </w:rPr>
              <w:t>; and</w:t>
            </w:r>
          </w:p>
          <w:p w14:paraId="41EC5190" w14:textId="77777777" w:rsidR="00412BBA" w:rsidRPr="00176EE2" w:rsidRDefault="005C6331" w:rsidP="00412BBA">
            <w:pPr>
              <w:pStyle w:val="BodyText"/>
              <w:numPr>
                <w:ilvl w:val="0"/>
                <w:numId w:val="2"/>
              </w:numPr>
              <w:spacing w:after="120"/>
              <w:ind w:right="173"/>
              <w:rPr>
                <w:rFonts w:cs="Arial"/>
              </w:rPr>
            </w:pPr>
            <w:r>
              <w:rPr>
                <w:rFonts w:cs="Arial"/>
              </w:rPr>
              <w:t>Buyer otherwise has a right of termination specified in the PPA</w:t>
            </w:r>
            <w:r w:rsidRPr="00176EE2">
              <w:rPr>
                <w:rFonts w:cs="Arial"/>
              </w:rPr>
              <w:t>.</w:t>
            </w:r>
          </w:p>
        </w:tc>
        <w:tc>
          <w:tcPr>
            <w:tcW w:w="1975" w:type="dxa"/>
            <w:tcBorders>
              <w:top w:val="single" w:sz="4" w:space="0" w:color="auto"/>
              <w:left w:val="single" w:sz="4" w:space="0" w:color="auto"/>
              <w:bottom w:val="single" w:sz="4" w:space="0" w:color="auto"/>
              <w:right w:val="single" w:sz="4" w:space="0" w:color="auto"/>
            </w:tcBorders>
          </w:tcPr>
          <w:p w14:paraId="2201DCF4"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3C8635BD"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03C856E0" w14:textId="77777777" w:rsidR="00412BBA" w:rsidRPr="00176EE2" w:rsidRDefault="005C6331" w:rsidP="00412BBA">
            <w:pPr>
              <w:pStyle w:val="BodyText"/>
              <w:ind w:firstLine="0"/>
              <w:rPr>
                <w:rFonts w:cs="Arial"/>
              </w:rPr>
            </w:pPr>
            <w:r w:rsidRPr="00176EE2">
              <w:rPr>
                <w:rFonts w:cs="Arial"/>
              </w:rPr>
              <w:t>Comments:</w:t>
            </w:r>
          </w:p>
          <w:p w14:paraId="37B9803B" w14:textId="77777777" w:rsidR="00412BBA" w:rsidRPr="00176EE2" w:rsidRDefault="00412BBA" w:rsidP="00412BBA">
            <w:pPr>
              <w:pStyle w:val="BodyText"/>
              <w:spacing w:after="120"/>
              <w:ind w:firstLine="0"/>
              <w:rPr>
                <w:rFonts w:cs="Arial"/>
              </w:rPr>
            </w:pPr>
          </w:p>
        </w:tc>
      </w:tr>
      <w:tr w:rsidR="00FB5BAB" w14:paraId="6F35B47B" w14:textId="77777777" w:rsidTr="00412BBA">
        <w:tc>
          <w:tcPr>
            <w:tcW w:w="2425" w:type="dxa"/>
            <w:tcBorders>
              <w:top w:val="single" w:sz="4" w:space="0" w:color="auto"/>
              <w:left w:val="single" w:sz="4" w:space="0" w:color="auto"/>
              <w:bottom w:val="single" w:sz="4" w:space="0" w:color="auto"/>
              <w:right w:val="single" w:sz="4" w:space="0" w:color="auto"/>
            </w:tcBorders>
          </w:tcPr>
          <w:p w14:paraId="5B1CC1DD" w14:textId="77777777" w:rsidR="00412BBA" w:rsidRPr="00176EE2" w:rsidRDefault="005C6331" w:rsidP="00412BBA">
            <w:pPr>
              <w:pStyle w:val="BodyText"/>
              <w:numPr>
                <w:ilvl w:val="0"/>
                <w:numId w:val="16"/>
              </w:numPr>
              <w:spacing w:after="120"/>
              <w:jc w:val="left"/>
              <w:rPr>
                <w:rFonts w:cs="Arial"/>
                <w:b/>
              </w:rPr>
            </w:pPr>
            <w:r w:rsidRPr="00176EE2">
              <w:rPr>
                <w:rFonts w:cs="Arial"/>
                <w:b/>
              </w:rPr>
              <w:t>Delay Damages</w:t>
            </w:r>
          </w:p>
        </w:tc>
        <w:tc>
          <w:tcPr>
            <w:tcW w:w="6390" w:type="dxa"/>
            <w:gridSpan w:val="2"/>
            <w:tcBorders>
              <w:top w:val="single" w:sz="4" w:space="0" w:color="auto"/>
              <w:left w:val="single" w:sz="4" w:space="0" w:color="auto"/>
              <w:bottom w:val="single" w:sz="4" w:space="0" w:color="auto"/>
              <w:right w:val="single" w:sz="4" w:space="0" w:color="auto"/>
            </w:tcBorders>
            <w:vAlign w:val="center"/>
          </w:tcPr>
          <w:p w14:paraId="794622C2" w14:textId="63BFEA3B" w:rsidR="00412BBA" w:rsidRPr="00176EE2" w:rsidRDefault="005C6331" w:rsidP="00412BBA">
            <w:pPr>
              <w:pStyle w:val="BodyText"/>
              <w:ind w:firstLine="0"/>
            </w:pPr>
            <w:r w:rsidRPr="00176EE2">
              <w:t xml:space="preserve">If Seller fails to timely achieve the Key Milestones </w:t>
            </w:r>
            <w:r>
              <w:t xml:space="preserve">designated </w:t>
            </w:r>
            <w:r w:rsidRPr="00176EE2">
              <w:t xml:space="preserve">in </w:t>
            </w:r>
            <w:r w:rsidRPr="001A0A26">
              <w:rPr>
                <w:u w:val="single"/>
              </w:rPr>
              <w:t>Appendix</w:t>
            </w:r>
            <w:r>
              <w:rPr>
                <w:u w:val="single"/>
              </w:rPr>
              <w:t xml:space="preserve"> </w:t>
            </w:r>
            <w:r w:rsidRPr="001A0A26">
              <w:rPr>
                <w:u w:val="single"/>
              </w:rPr>
              <w:t>2</w:t>
            </w:r>
            <w:r w:rsidRPr="001A0A26">
              <w:t>,</w:t>
            </w:r>
            <w:r w:rsidRPr="00176EE2">
              <w:t xml:space="preserve"> including the milestone for </w:t>
            </w:r>
            <w:r>
              <w:t xml:space="preserve">achievement of COD by the GCOD, </w:t>
            </w:r>
            <w:r w:rsidRPr="00176EE2">
              <w:t xml:space="preserve">Seller shall pay liquidated damages to Buyer in an amount equal to the amounts indicated in </w:t>
            </w:r>
            <w:r w:rsidRPr="001A0A26">
              <w:rPr>
                <w:u w:val="single"/>
              </w:rPr>
              <w:t>Appendix</w:t>
            </w:r>
            <w:r>
              <w:rPr>
                <w:u w:val="single"/>
              </w:rPr>
              <w:t xml:space="preserve"> </w:t>
            </w:r>
            <w:r w:rsidRPr="001A0A26">
              <w:rPr>
                <w:u w:val="single"/>
              </w:rPr>
              <w:t>2</w:t>
            </w:r>
            <w:r w:rsidRPr="00176EE2">
              <w:t xml:space="preserve"> (</w:t>
            </w:r>
            <w:r>
              <w:t xml:space="preserve">the </w:t>
            </w:r>
            <w:r w:rsidRPr="00176EE2">
              <w:t>“</w:t>
            </w:r>
            <w:r w:rsidRPr="00176EE2">
              <w:rPr>
                <w:b/>
                <w:i/>
              </w:rPr>
              <w:t>Daily Delay Damages</w:t>
            </w:r>
            <w:r w:rsidRPr="00176EE2">
              <w:t>”).</w:t>
            </w:r>
            <w:r>
              <w:t xml:space="preserve"> </w:t>
            </w:r>
            <w:r w:rsidRPr="00176EE2">
              <w:t xml:space="preserve">The amount of Daily Delay Damages shown in </w:t>
            </w:r>
            <w:r w:rsidRPr="001A0A26">
              <w:rPr>
                <w:u w:val="single"/>
              </w:rPr>
              <w:t>Appendix</w:t>
            </w:r>
            <w:r>
              <w:rPr>
                <w:u w:val="single"/>
              </w:rPr>
              <w:t xml:space="preserve"> </w:t>
            </w:r>
            <w:r w:rsidRPr="001A0A26">
              <w:rPr>
                <w:u w:val="single"/>
              </w:rPr>
              <w:t>2</w:t>
            </w:r>
            <w:r w:rsidRPr="00176EE2">
              <w:t xml:space="preserve"> shall reflect a fair </w:t>
            </w:r>
            <w:r>
              <w:t xml:space="preserve">and reasonable </w:t>
            </w:r>
            <w:r w:rsidRPr="00176EE2">
              <w:t xml:space="preserve">compensation for any loss that may </w:t>
            </w:r>
            <w:proofErr w:type="gramStart"/>
            <w:r w:rsidRPr="00176EE2">
              <w:t>be sustained</w:t>
            </w:r>
            <w:proofErr w:type="gramEnd"/>
            <w:r w:rsidRPr="00176EE2">
              <w:t xml:space="preserve"> as a result of Seller’s failure</w:t>
            </w:r>
            <w:r>
              <w:t xml:space="preserve"> to timely perform</w:t>
            </w:r>
            <w:r w:rsidRPr="00176EE2">
              <w:t xml:space="preserve">. Seller </w:t>
            </w:r>
            <w:r>
              <w:t xml:space="preserve">shall </w:t>
            </w:r>
            <w:r w:rsidRPr="00176EE2">
              <w:t xml:space="preserve">be liable for Daily Delay Damages from the date of any missed </w:t>
            </w:r>
            <w:r>
              <w:t>Key Milestone</w:t>
            </w:r>
            <w:r w:rsidRPr="00176EE2">
              <w:t xml:space="preserve"> and every day between </w:t>
            </w:r>
            <w:r>
              <w:t xml:space="preserve">such </w:t>
            </w:r>
            <w:r w:rsidRPr="00176EE2">
              <w:t>date and the earlier of</w:t>
            </w:r>
            <w:r>
              <w:t>:</w:t>
            </w:r>
            <w:r w:rsidR="00392C8A">
              <w:t xml:space="preserve"> </w:t>
            </w:r>
            <w:r w:rsidRPr="00176EE2">
              <w:t>(</w:t>
            </w:r>
            <w:r>
              <w:t>a</w:t>
            </w:r>
            <w:r w:rsidRPr="00176EE2">
              <w:t>)</w:t>
            </w:r>
            <w:r>
              <w:t xml:space="preserve"> </w:t>
            </w:r>
            <w:r w:rsidRPr="00176EE2">
              <w:t xml:space="preserve">the date the missed </w:t>
            </w:r>
            <w:r>
              <w:t>Key M</w:t>
            </w:r>
            <w:r w:rsidRPr="00176EE2">
              <w:t>ilestone is achieved, or (</w:t>
            </w:r>
            <w:r>
              <w:t>b</w:t>
            </w:r>
            <w:r w:rsidRPr="00176EE2">
              <w:t>)</w:t>
            </w:r>
            <w:r>
              <w:t xml:space="preserve"> </w:t>
            </w:r>
            <w:r w:rsidRPr="00176EE2">
              <w:t>the date, if any, on which the PPA is terminated by Buyer.</w:t>
            </w:r>
          </w:p>
          <w:p w14:paraId="12B066C3" w14:textId="77777777" w:rsidR="00412BBA" w:rsidRPr="00176EE2" w:rsidRDefault="005C6331" w:rsidP="00412BBA">
            <w:pPr>
              <w:pStyle w:val="BodyText"/>
              <w:ind w:firstLine="0"/>
            </w:pPr>
            <w:r w:rsidRPr="00176EE2">
              <w:t xml:space="preserve">If </w:t>
            </w:r>
            <w:r>
              <w:t xml:space="preserve">Seller has failed to timely achieve </w:t>
            </w:r>
            <w:r w:rsidRPr="00176EE2">
              <w:t xml:space="preserve">multiple Key Milestones on any given day, Seller shall pay Buyer the aggregate amount of Daily Delay Damages for </w:t>
            </w:r>
            <w:r>
              <w:t>all of the Key Milestones that have not been timely achieved as of such date</w:t>
            </w:r>
            <w:r w:rsidRPr="00176EE2">
              <w:t>.</w:t>
            </w:r>
          </w:p>
        </w:tc>
        <w:tc>
          <w:tcPr>
            <w:tcW w:w="1975" w:type="dxa"/>
            <w:tcBorders>
              <w:top w:val="single" w:sz="4" w:space="0" w:color="auto"/>
              <w:left w:val="single" w:sz="4" w:space="0" w:color="auto"/>
              <w:bottom w:val="single" w:sz="4" w:space="0" w:color="auto"/>
              <w:right w:val="single" w:sz="4" w:space="0" w:color="auto"/>
            </w:tcBorders>
          </w:tcPr>
          <w:p w14:paraId="14630B1A"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36ADAA21"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3F648AFB" w14:textId="77777777" w:rsidR="00412BBA" w:rsidRPr="00176EE2" w:rsidRDefault="005C6331" w:rsidP="00412BBA">
            <w:pPr>
              <w:pStyle w:val="BodyText"/>
              <w:ind w:firstLine="0"/>
              <w:rPr>
                <w:rFonts w:cs="Arial"/>
              </w:rPr>
            </w:pPr>
            <w:r w:rsidRPr="00176EE2">
              <w:rPr>
                <w:rFonts w:cs="Arial"/>
              </w:rPr>
              <w:t>Comments:</w:t>
            </w:r>
          </w:p>
          <w:p w14:paraId="0F34949B" w14:textId="77777777" w:rsidR="00412BBA" w:rsidRPr="00176EE2" w:rsidRDefault="00412BBA" w:rsidP="00412BBA">
            <w:pPr>
              <w:pStyle w:val="BodyText"/>
              <w:spacing w:after="120"/>
              <w:ind w:firstLine="0"/>
              <w:rPr>
                <w:rFonts w:cs="Arial"/>
              </w:rPr>
            </w:pPr>
          </w:p>
        </w:tc>
      </w:tr>
      <w:tr w:rsidR="00FB5BAB" w14:paraId="346556F0" w14:textId="77777777" w:rsidTr="00412BBA">
        <w:tc>
          <w:tcPr>
            <w:tcW w:w="2425" w:type="dxa"/>
            <w:tcBorders>
              <w:top w:val="single" w:sz="4" w:space="0" w:color="auto"/>
              <w:left w:val="single" w:sz="4" w:space="0" w:color="auto"/>
              <w:bottom w:val="single" w:sz="4" w:space="0" w:color="auto"/>
              <w:right w:val="single" w:sz="4" w:space="0" w:color="auto"/>
            </w:tcBorders>
          </w:tcPr>
          <w:p w14:paraId="7A59B908" w14:textId="77777777" w:rsidR="00412BBA" w:rsidRPr="00176EE2" w:rsidRDefault="005C6331" w:rsidP="00412BBA">
            <w:pPr>
              <w:pStyle w:val="BodyText"/>
              <w:numPr>
                <w:ilvl w:val="0"/>
                <w:numId w:val="16"/>
              </w:numPr>
              <w:spacing w:after="120"/>
              <w:ind w:left="423" w:hanging="423"/>
              <w:jc w:val="left"/>
              <w:rPr>
                <w:rFonts w:cs="Arial"/>
                <w:b/>
              </w:rPr>
            </w:pPr>
            <w:r w:rsidRPr="00176EE2">
              <w:rPr>
                <w:rFonts w:cs="Arial"/>
                <w:b/>
              </w:rPr>
              <w:lastRenderedPageBreak/>
              <w:t>Special Purpose Entity</w:t>
            </w:r>
          </w:p>
        </w:tc>
        <w:tc>
          <w:tcPr>
            <w:tcW w:w="6390" w:type="dxa"/>
            <w:gridSpan w:val="2"/>
            <w:tcBorders>
              <w:top w:val="single" w:sz="4" w:space="0" w:color="auto"/>
              <w:left w:val="single" w:sz="4" w:space="0" w:color="auto"/>
              <w:bottom w:val="single" w:sz="4" w:space="0" w:color="auto"/>
              <w:right w:val="single" w:sz="4" w:space="0" w:color="auto"/>
            </w:tcBorders>
          </w:tcPr>
          <w:p w14:paraId="5F1C6CE7" w14:textId="77777777" w:rsidR="00412BBA" w:rsidRPr="00CC0BFE" w:rsidRDefault="005C6331" w:rsidP="00412BBA">
            <w:pPr>
              <w:pStyle w:val="BodyText"/>
              <w:spacing w:after="120"/>
              <w:ind w:firstLine="0"/>
              <w:rPr>
                <w:rFonts w:cs="Arial"/>
              </w:rPr>
            </w:pPr>
            <w:r w:rsidRPr="00CC0BFE">
              <w:rPr>
                <w:rFonts w:cs="Arial"/>
              </w:rPr>
              <w:t>Seller shall be, as of the Effective Date, and shall remain throughout the Term, a bankruptcy remote special purpose entity, in conformance with the general requirements and standard structure of such an entity and the requirements to be set forth in the PPA.</w:t>
            </w:r>
          </w:p>
          <w:p w14:paraId="46804FBB" w14:textId="53A83092" w:rsidR="00412BBA" w:rsidRPr="00CC0BFE" w:rsidRDefault="00EC3481" w:rsidP="00412BBA">
            <w:pPr>
              <w:pStyle w:val="BodyText"/>
              <w:spacing w:after="120"/>
              <w:ind w:firstLine="0"/>
              <w:rPr>
                <w:rFonts w:cs="Arial"/>
              </w:rPr>
            </w:pPr>
            <w:r>
              <w:rPr>
                <w:rFonts w:cs="Arial"/>
              </w:rPr>
              <w:t>O</w:t>
            </w:r>
            <w:r w:rsidRPr="00CC0BFE">
              <w:rPr>
                <w:rFonts w:cs="Arial"/>
              </w:rPr>
              <w:t xml:space="preserve">n or before the </w:t>
            </w:r>
            <w:r>
              <w:rPr>
                <w:rFonts w:cs="Arial"/>
              </w:rPr>
              <w:t>E</w:t>
            </w:r>
            <w:r w:rsidRPr="00CC0BFE">
              <w:rPr>
                <w:rFonts w:cs="Arial"/>
              </w:rPr>
              <w:t xml:space="preserve">ffective </w:t>
            </w:r>
            <w:r>
              <w:rPr>
                <w:rFonts w:cs="Arial"/>
              </w:rPr>
              <w:t>D</w:t>
            </w:r>
            <w:r w:rsidRPr="00CC0BFE">
              <w:rPr>
                <w:rFonts w:cs="Arial"/>
              </w:rPr>
              <w:t>ate of the PPA.</w:t>
            </w:r>
            <w:r>
              <w:rPr>
                <w:rFonts w:cs="Arial"/>
              </w:rPr>
              <w:t xml:space="preserve"> </w:t>
            </w:r>
            <w:r w:rsidR="005C6331" w:rsidRPr="00CC0BFE">
              <w:rPr>
                <w:rFonts w:cs="Arial"/>
              </w:rPr>
              <w:t xml:space="preserve">Seller </w:t>
            </w:r>
            <w:r w:rsidR="004F5EEE" w:rsidRPr="00CC0BFE">
              <w:rPr>
                <w:rFonts w:cs="Arial"/>
              </w:rPr>
              <w:t>shall</w:t>
            </w:r>
            <w:r w:rsidR="004F5EEE">
              <w:rPr>
                <w:rFonts w:cs="Arial"/>
              </w:rPr>
              <w:t xml:space="preserve"> deliver</w:t>
            </w:r>
            <w:r>
              <w:rPr>
                <w:rFonts w:cs="Arial"/>
              </w:rPr>
              <w:t xml:space="preserve"> (</w:t>
            </w:r>
            <w:proofErr w:type="spellStart"/>
            <w:r>
              <w:rPr>
                <w:rFonts w:cs="Arial"/>
              </w:rPr>
              <w:t>i</w:t>
            </w:r>
            <w:proofErr w:type="spellEnd"/>
            <w:r>
              <w:rPr>
                <w:rFonts w:cs="Arial"/>
              </w:rPr>
              <w:t>)</w:t>
            </w:r>
            <w:r w:rsidR="005C6331" w:rsidRPr="00CC0BFE">
              <w:rPr>
                <w:rFonts w:cs="Arial"/>
              </w:rPr>
              <w:t xml:space="preserve"> a non-consolidation opinion, as to the non-consolidation of Seller in a bankruptcy of any member of Seller, addressed and delivered to Buyer</w:t>
            </w:r>
            <w:r>
              <w:rPr>
                <w:rFonts w:cs="Arial"/>
              </w:rPr>
              <w:t xml:space="preserve">; and (ii) an enforceability opinion in form and substance acceptable to Buyer. </w:t>
            </w:r>
            <w:r w:rsidR="005C6331" w:rsidRPr="00CC0BFE">
              <w:rPr>
                <w:rFonts w:cs="Arial"/>
              </w:rPr>
              <w:t>Seller shall cause the Facility debt to be equal to or less than seventy percent (70%) of the Facility cost.</w:t>
            </w:r>
          </w:p>
        </w:tc>
        <w:tc>
          <w:tcPr>
            <w:tcW w:w="1975" w:type="dxa"/>
            <w:tcBorders>
              <w:top w:val="single" w:sz="4" w:space="0" w:color="auto"/>
              <w:left w:val="single" w:sz="4" w:space="0" w:color="auto"/>
              <w:bottom w:val="single" w:sz="4" w:space="0" w:color="auto"/>
              <w:right w:val="single" w:sz="4" w:space="0" w:color="auto"/>
            </w:tcBorders>
          </w:tcPr>
          <w:p w14:paraId="437F9B04"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116AB961"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4656784F" w14:textId="77777777" w:rsidR="00412BBA" w:rsidRPr="00176EE2" w:rsidRDefault="005C6331" w:rsidP="00412BBA">
            <w:pPr>
              <w:pStyle w:val="BodyText"/>
              <w:ind w:firstLine="0"/>
              <w:rPr>
                <w:rFonts w:cs="Arial"/>
              </w:rPr>
            </w:pPr>
            <w:r w:rsidRPr="00176EE2">
              <w:rPr>
                <w:rFonts w:cs="Arial"/>
              </w:rPr>
              <w:t>Comments:</w:t>
            </w:r>
          </w:p>
          <w:p w14:paraId="7E523FC5" w14:textId="77777777" w:rsidR="00412BBA" w:rsidRPr="00176EE2" w:rsidRDefault="00412BBA" w:rsidP="00412BBA">
            <w:pPr>
              <w:pStyle w:val="BodyText"/>
              <w:spacing w:after="120"/>
              <w:ind w:firstLine="0"/>
              <w:rPr>
                <w:rFonts w:cs="Arial"/>
              </w:rPr>
            </w:pPr>
          </w:p>
        </w:tc>
      </w:tr>
      <w:tr w:rsidR="00FB5BAB" w14:paraId="15288ACB" w14:textId="77777777" w:rsidTr="00412BBA">
        <w:tc>
          <w:tcPr>
            <w:tcW w:w="2425" w:type="dxa"/>
            <w:tcBorders>
              <w:top w:val="single" w:sz="4" w:space="0" w:color="auto"/>
              <w:left w:val="single" w:sz="4" w:space="0" w:color="auto"/>
              <w:bottom w:val="single" w:sz="4" w:space="0" w:color="auto"/>
              <w:right w:val="single" w:sz="4" w:space="0" w:color="auto"/>
            </w:tcBorders>
          </w:tcPr>
          <w:p w14:paraId="2EC4FE18" w14:textId="77777777" w:rsidR="00412BBA" w:rsidRPr="00176EE2" w:rsidRDefault="005C6331" w:rsidP="00412BBA">
            <w:pPr>
              <w:pStyle w:val="BodyText"/>
              <w:numPr>
                <w:ilvl w:val="0"/>
                <w:numId w:val="16"/>
              </w:numPr>
              <w:ind w:left="423" w:hanging="423"/>
              <w:jc w:val="left"/>
              <w:rPr>
                <w:rFonts w:cs="Arial"/>
                <w:b/>
              </w:rPr>
            </w:pPr>
            <w:r>
              <w:rPr>
                <w:rFonts w:cs="Arial"/>
                <w:b/>
              </w:rPr>
              <w:t>Assignment and Change in Control</w:t>
            </w:r>
          </w:p>
        </w:tc>
        <w:tc>
          <w:tcPr>
            <w:tcW w:w="6390" w:type="dxa"/>
            <w:gridSpan w:val="2"/>
            <w:tcBorders>
              <w:top w:val="single" w:sz="4" w:space="0" w:color="auto"/>
              <w:left w:val="single" w:sz="4" w:space="0" w:color="auto"/>
              <w:bottom w:val="single" w:sz="4" w:space="0" w:color="auto"/>
              <w:right w:val="single" w:sz="4" w:space="0" w:color="auto"/>
            </w:tcBorders>
            <w:vAlign w:val="center"/>
          </w:tcPr>
          <w:p w14:paraId="5654AE71" w14:textId="77777777" w:rsidR="00412BBA" w:rsidRDefault="005C6331" w:rsidP="00412BBA">
            <w:pPr>
              <w:pStyle w:val="BodyText"/>
              <w:ind w:firstLine="0"/>
            </w:pPr>
            <w:r w:rsidRPr="00176EE2">
              <w:t xml:space="preserve">Seller </w:t>
            </w:r>
            <w:r>
              <w:t xml:space="preserve">shall </w:t>
            </w:r>
            <w:r w:rsidRPr="00176EE2">
              <w:t>not assign the PPA without the prior written consent of Buyer</w:t>
            </w:r>
            <w:r>
              <w:t xml:space="preserve">, other than that </w:t>
            </w:r>
            <w:r w:rsidRPr="00176EE2">
              <w:t xml:space="preserve">Seller may </w:t>
            </w:r>
            <w:r>
              <w:t xml:space="preserve">without consent </w:t>
            </w:r>
            <w:r w:rsidRPr="00176EE2">
              <w:t>assign the PPA for the sole purpose of financing the Facility to any project lender or a tax equity investor</w:t>
            </w:r>
            <w:r>
              <w:t>,</w:t>
            </w:r>
            <w:r w:rsidRPr="00176EE2">
              <w:t xml:space="preserve"> </w:t>
            </w:r>
            <w:r w:rsidRPr="001F3993">
              <w:rPr>
                <w:u w:val="single"/>
              </w:rPr>
              <w:t>provided</w:t>
            </w:r>
            <w:r w:rsidRPr="00176EE2">
              <w:t xml:space="preserve"> that the terms of any such consent including all agreements thereto conform </w:t>
            </w:r>
            <w:r>
              <w:t xml:space="preserve">with </w:t>
            </w:r>
            <w:r w:rsidRPr="00176EE2">
              <w:t>the requirements of the PPA.</w:t>
            </w:r>
          </w:p>
          <w:p w14:paraId="09B50915" w14:textId="17FF5BD0" w:rsidR="00412BBA" w:rsidRDefault="005C6331" w:rsidP="00412BBA">
            <w:pPr>
              <w:widowControl w:val="0"/>
              <w:spacing w:after="120"/>
              <w:ind w:right="179"/>
              <w:jc w:val="both"/>
              <w:rPr>
                <w:rFonts w:ascii="Arial" w:hAnsi="Arial" w:cs="Arial"/>
              </w:rPr>
            </w:pPr>
            <w:r w:rsidRPr="00176EE2">
              <w:rPr>
                <w:rFonts w:ascii="Arial" w:hAnsi="Arial" w:cs="Arial"/>
              </w:rPr>
              <w:t>Buyer may assign the PPA</w:t>
            </w:r>
            <w:r w:rsidR="000D6110">
              <w:rPr>
                <w:rFonts w:ascii="Arial" w:hAnsi="Arial" w:cs="Arial"/>
              </w:rPr>
              <w:t>, without consent of Seller,</w:t>
            </w:r>
            <w:r w:rsidRPr="00176EE2">
              <w:rPr>
                <w:rFonts w:ascii="Arial" w:hAnsi="Arial" w:cs="Arial"/>
              </w:rPr>
              <w:t xml:space="preserve"> to</w:t>
            </w:r>
            <w:r w:rsidR="00EC3481">
              <w:rPr>
                <w:rFonts w:ascii="Arial" w:hAnsi="Arial" w:cs="Arial"/>
              </w:rPr>
              <w:t xml:space="preserve"> </w:t>
            </w:r>
            <w:r w:rsidRPr="00176EE2">
              <w:rPr>
                <w:rFonts w:ascii="Arial" w:hAnsi="Arial" w:cs="Arial"/>
              </w:rPr>
              <w:t>any of its member</w:t>
            </w:r>
            <w:r>
              <w:rPr>
                <w:rFonts w:ascii="Arial" w:hAnsi="Arial" w:cs="Arial"/>
              </w:rPr>
              <w:t>s</w:t>
            </w:r>
            <w:r w:rsidRPr="00176EE2">
              <w:rPr>
                <w:rFonts w:ascii="Arial" w:hAnsi="Arial" w:cs="Arial"/>
              </w:rPr>
              <w:t>.</w:t>
            </w:r>
            <w:r w:rsidR="000D6110">
              <w:rPr>
                <w:rFonts w:ascii="Arial" w:hAnsi="Arial" w:cs="Arial"/>
              </w:rPr>
              <w:t xml:space="preserve"> In addition, Buyer may assign its rights and obligations under the PPA, in whole or in part, in connection with a prepayment transaction to any creditworthy person.</w:t>
            </w:r>
          </w:p>
          <w:p w14:paraId="012A30EA" w14:textId="65E3A210" w:rsidR="00412BBA" w:rsidRPr="00176EE2" w:rsidRDefault="005C6331" w:rsidP="00412BBA">
            <w:pPr>
              <w:widowControl w:val="0"/>
              <w:spacing w:after="120"/>
              <w:ind w:right="179"/>
              <w:jc w:val="both"/>
              <w:rPr>
                <w:rFonts w:ascii="Arial" w:hAnsi="Arial" w:cs="Arial"/>
              </w:rPr>
            </w:pPr>
            <w:r>
              <w:rPr>
                <w:rFonts w:ascii="Arial" w:hAnsi="Arial" w:cs="Arial"/>
              </w:rPr>
              <w:t xml:space="preserve">Buyer’s consent shall </w:t>
            </w:r>
            <w:proofErr w:type="gramStart"/>
            <w:r>
              <w:rPr>
                <w:rFonts w:ascii="Arial" w:hAnsi="Arial" w:cs="Arial"/>
              </w:rPr>
              <w:t>be required</w:t>
            </w:r>
            <w:proofErr w:type="gramEnd"/>
            <w:r>
              <w:rPr>
                <w:rFonts w:ascii="Arial" w:hAnsi="Arial" w:cs="Arial"/>
              </w:rPr>
              <w:t xml:space="preserve"> prior to the occurrence of any change in control</w:t>
            </w:r>
            <w:r w:rsidR="00C74F57">
              <w:rPr>
                <w:rFonts w:ascii="Arial" w:hAnsi="Arial" w:cs="Arial"/>
              </w:rPr>
              <w:t xml:space="preserve">. </w:t>
            </w:r>
            <w:r>
              <w:rPr>
                <w:rFonts w:ascii="Arial" w:hAnsi="Arial" w:cs="Arial"/>
              </w:rPr>
              <w:t xml:space="preserve">Change in control and permitted transfers shall </w:t>
            </w:r>
            <w:proofErr w:type="gramStart"/>
            <w:r>
              <w:rPr>
                <w:rFonts w:ascii="Arial" w:hAnsi="Arial" w:cs="Arial"/>
              </w:rPr>
              <w:t>be agreed</w:t>
            </w:r>
            <w:proofErr w:type="gramEnd"/>
            <w:r>
              <w:rPr>
                <w:rFonts w:ascii="Arial" w:hAnsi="Arial" w:cs="Arial"/>
              </w:rPr>
              <w:t xml:space="preserve"> to and defined in the PPA.</w:t>
            </w:r>
          </w:p>
        </w:tc>
        <w:tc>
          <w:tcPr>
            <w:tcW w:w="1975" w:type="dxa"/>
            <w:tcBorders>
              <w:top w:val="single" w:sz="4" w:space="0" w:color="auto"/>
              <w:left w:val="single" w:sz="4" w:space="0" w:color="auto"/>
              <w:bottom w:val="single" w:sz="4" w:space="0" w:color="auto"/>
              <w:right w:val="single" w:sz="4" w:space="0" w:color="auto"/>
            </w:tcBorders>
          </w:tcPr>
          <w:p w14:paraId="4AA34305"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744EF1A1"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1398987D" w14:textId="77777777" w:rsidR="00412BBA" w:rsidRPr="00176EE2" w:rsidRDefault="005C6331" w:rsidP="00412BBA">
            <w:pPr>
              <w:pStyle w:val="BodyText"/>
              <w:ind w:firstLine="0"/>
              <w:rPr>
                <w:rFonts w:cs="Arial"/>
              </w:rPr>
            </w:pPr>
            <w:r w:rsidRPr="00176EE2">
              <w:rPr>
                <w:rFonts w:cs="Arial"/>
              </w:rPr>
              <w:t>Comments:</w:t>
            </w:r>
          </w:p>
          <w:p w14:paraId="601EB592" w14:textId="77777777" w:rsidR="00412BBA" w:rsidRPr="00176EE2" w:rsidRDefault="00412BBA" w:rsidP="00412BBA">
            <w:pPr>
              <w:pStyle w:val="BodyText"/>
              <w:spacing w:after="120"/>
              <w:ind w:firstLine="0"/>
              <w:rPr>
                <w:rFonts w:cs="Arial"/>
              </w:rPr>
            </w:pPr>
          </w:p>
        </w:tc>
      </w:tr>
      <w:tr w:rsidR="00FB5BAB" w14:paraId="7ABC5585" w14:textId="77777777" w:rsidTr="00412BBA">
        <w:tc>
          <w:tcPr>
            <w:tcW w:w="2425" w:type="dxa"/>
            <w:tcBorders>
              <w:top w:val="single" w:sz="4" w:space="0" w:color="auto"/>
              <w:left w:val="single" w:sz="4" w:space="0" w:color="auto"/>
              <w:bottom w:val="single" w:sz="4" w:space="0" w:color="auto"/>
              <w:right w:val="single" w:sz="4" w:space="0" w:color="auto"/>
            </w:tcBorders>
          </w:tcPr>
          <w:p w14:paraId="4F613EAC" w14:textId="77777777" w:rsidR="00412BBA" w:rsidRPr="00176EE2" w:rsidRDefault="005C6331" w:rsidP="00412BBA">
            <w:pPr>
              <w:pStyle w:val="BodyText"/>
              <w:numPr>
                <w:ilvl w:val="0"/>
                <w:numId w:val="16"/>
              </w:numPr>
              <w:spacing w:after="120"/>
              <w:ind w:left="423" w:hanging="423"/>
              <w:jc w:val="left"/>
              <w:rPr>
                <w:rFonts w:cs="Arial"/>
                <w:b/>
              </w:rPr>
            </w:pPr>
            <w:r w:rsidRPr="00176EE2">
              <w:rPr>
                <w:rFonts w:cs="Arial"/>
                <w:b/>
              </w:rPr>
              <w:t xml:space="preserve">Contract Price </w:t>
            </w:r>
          </w:p>
        </w:tc>
        <w:tc>
          <w:tcPr>
            <w:tcW w:w="6390" w:type="dxa"/>
            <w:gridSpan w:val="2"/>
            <w:tcBorders>
              <w:top w:val="single" w:sz="4" w:space="0" w:color="auto"/>
              <w:left w:val="single" w:sz="4" w:space="0" w:color="auto"/>
              <w:bottom w:val="single" w:sz="4" w:space="0" w:color="auto"/>
              <w:right w:val="single" w:sz="4" w:space="0" w:color="auto"/>
            </w:tcBorders>
            <w:vAlign w:val="center"/>
          </w:tcPr>
          <w:p w14:paraId="60AE3DC6" w14:textId="3EF9B07D" w:rsidR="00412BBA" w:rsidRPr="0037554F" w:rsidRDefault="005C6331" w:rsidP="00412BBA">
            <w:pPr>
              <w:pStyle w:val="BodyText"/>
              <w:ind w:firstLine="0"/>
            </w:pPr>
            <w:r w:rsidRPr="008B089E">
              <w:t>The “</w:t>
            </w:r>
            <w:r w:rsidRPr="008B089E">
              <w:rPr>
                <w:b/>
                <w:i/>
              </w:rPr>
              <w:t>Contract Price</w:t>
            </w:r>
            <w:r w:rsidRPr="008B089E">
              <w:t>” shall be:</w:t>
            </w:r>
            <w:r>
              <w:t xml:space="preserve"> </w:t>
            </w:r>
            <w:r w:rsidRPr="0037554F">
              <w:rPr>
                <w:rFonts w:cs="Arial"/>
                <w:highlight w:val="yellow"/>
              </w:rPr>
              <w:t>(please provide all available pricing</w:t>
            </w:r>
            <w:r>
              <w:rPr>
                <w:rFonts w:cs="Arial"/>
                <w:highlight w:val="yellow"/>
              </w:rPr>
              <w:t xml:space="preserve"> under Section 1</w:t>
            </w:r>
            <w:r w:rsidR="00EC3481">
              <w:rPr>
                <w:rFonts w:cs="Arial"/>
                <w:highlight w:val="yellow"/>
              </w:rPr>
              <w:t>6</w:t>
            </w:r>
            <w:r w:rsidR="00806540">
              <w:rPr>
                <w:rFonts w:cs="Arial"/>
                <w:highlight w:val="yellow"/>
              </w:rPr>
              <w:t xml:space="preserve"> including energy storage if proposed</w:t>
            </w:r>
            <w:r>
              <w:rPr>
                <w:rFonts w:cs="Arial"/>
                <w:highlight w:val="yellow"/>
              </w:rPr>
              <w:t>; and available pricing including with and without facility purchase option under Section 2</w:t>
            </w:r>
            <w:r w:rsidR="00EC3481">
              <w:rPr>
                <w:rFonts w:cs="Arial"/>
                <w:highlight w:val="yellow"/>
              </w:rPr>
              <w:t>3</w:t>
            </w:r>
            <w:r w:rsidRPr="0037554F">
              <w:rPr>
                <w:rFonts w:cs="Arial"/>
                <w:highlight w:val="yellow"/>
              </w:rPr>
              <w:t>)</w:t>
            </w:r>
          </w:p>
          <w:p w14:paraId="4A3BE2B0" w14:textId="2B34AD9C" w:rsidR="00412BBA" w:rsidRPr="00176EE2" w:rsidRDefault="005C6331" w:rsidP="00412BBA">
            <w:pPr>
              <w:pStyle w:val="BodyText"/>
              <w:ind w:firstLine="0"/>
              <w:rPr>
                <w:b/>
                <w:bCs/>
                <w:color w:val="7030A0"/>
                <w:u w:val="single"/>
              </w:rPr>
            </w:pPr>
            <w:r w:rsidRPr="00176EE2">
              <w:rPr>
                <w:highlight w:val="yellow"/>
              </w:rPr>
              <w:t xml:space="preserve">$_______/MWh fixed </w:t>
            </w:r>
            <w:r w:rsidR="00806540">
              <w:rPr>
                <w:highlight w:val="yellow"/>
              </w:rPr>
              <w:t>with purchase option</w:t>
            </w:r>
            <w:r w:rsidRPr="00176EE2">
              <w:rPr>
                <w:highlight w:val="yellow"/>
              </w:rPr>
              <w:t xml:space="preserve"> for the term of the </w:t>
            </w:r>
            <w:r w:rsidR="00C74F57" w:rsidRPr="00176EE2">
              <w:rPr>
                <w:highlight w:val="yellow"/>
              </w:rPr>
              <w:t>PPA.</w:t>
            </w:r>
            <w:r w:rsidR="005378A7">
              <w:rPr>
                <w:highlight w:val="yellow"/>
              </w:rPr>
              <w:t>**</w:t>
            </w:r>
            <w:r w:rsidRPr="00176EE2">
              <w:rPr>
                <w:highlight w:val="yellow"/>
              </w:rPr>
              <w:t xml:space="preserve"> </w:t>
            </w:r>
          </w:p>
          <w:p w14:paraId="257626C6" w14:textId="77777777" w:rsidR="00412BBA" w:rsidRDefault="005C6331" w:rsidP="00412BBA">
            <w:pPr>
              <w:pStyle w:val="BodyText"/>
              <w:ind w:firstLine="0"/>
              <w:rPr>
                <w:b/>
                <w:bCs/>
              </w:rPr>
            </w:pPr>
            <w:r>
              <w:rPr>
                <w:b/>
                <w:bCs/>
              </w:rPr>
              <w:t>AND</w:t>
            </w:r>
          </w:p>
          <w:p w14:paraId="40BA3C04" w14:textId="5105ADEB" w:rsidR="00412BBA" w:rsidRDefault="005C6331" w:rsidP="00412BBA">
            <w:pPr>
              <w:pStyle w:val="BodyText"/>
              <w:ind w:firstLine="0"/>
            </w:pPr>
            <w:r w:rsidRPr="006E3F11">
              <w:rPr>
                <w:highlight w:val="yellow"/>
              </w:rPr>
              <w:t>$_______</w:t>
            </w:r>
            <w:r>
              <w:t xml:space="preserve">/MWh </w:t>
            </w:r>
            <w:r w:rsidR="002C5C47">
              <w:t xml:space="preserve">fixed </w:t>
            </w:r>
            <w:r>
              <w:t>without purchase option</w:t>
            </w:r>
            <w:r w:rsidR="005378A7">
              <w:t xml:space="preserve"> for the term of the PPA.</w:t>
            </w:r>
          </w:p>
          <w:p w14:paraId="439D473C" w14:textId="77777777" w:rsidR="00412BBA" w:rsidRDefault="005C6331" w:rsidP="00412BBA">
            <w:pPr>
              <w:pStyle w:val="BodyText"/>
              <w:ind w:firstLine="0"/>
              <w:rPr>
                <w:b/>
                <w:bCs/>
              </w:rPr>
            </w:pPr>
            <w:r>
              <w:rPr>
                <w:b/>
                <w:bCs/>
              </w:rPr>
              <w:t>AND</w:t>
            </w:r>
          </w:p>
          <w:p w14:paraId="03C2A437" w14:textId="6E6AA24F" w:rsidR="00412BBA" w:rsidRPr="00E53C55" w:rsidRDefault="00412BBA" w:rsidP="00412BBA">
            <w:pPr>
              <w:pStyle w:val="BodyText"/>
              <w:ind w:firstLine="0"/>
            </w:pPr>
          </w:p>
          <w:p w14:paraId="019DB862" w14:textId="29ABCE64" w:rsidR="000D6110" w:rsidRPr="00176EE2" w:rsidRDefault="005C6331" w:rsidP="00412BBA">
            <w:pPr>
              <w:pStyle w:val="BodyText"/>
              <w:ind w:firstLine="0"/>
            </w:pPr>
            <w:r>
              <w:t>Seller shall i</w:t>
            </w:r>
            <w:r w:rsidRPr="00176EE2">
              <w:t>nclude separate</w:t>
            </w:r>
            <w:r>
              <w:t>,</w:t>
            </w:r>
            <w:r w:rsidRPr="00176EE2">
              <w:t xml:space="preserve"> reduced pricing for </w:t>
            </w:r>
            <w:r w:rsidR="000D6110">
              <w:t xml:space="preserve">(a) </w:t>
            </w:r>
            <w:r w:rsidRPr="00176EE2">
              <w:t>startup and test energy</w:t>
            </w:r>
            <w:r w:rsidR="000D6110">
              <w:t xml:space="preserve"> and (b) excess energy</w:t>
            </w:r>
            <w:r>
              <w:t>.</w:t>
            </w:r>
            <w:r w:rsidR="000D6110">
              <w:t xml:space="preserve"> </w:t>
            </w:r>
          </w:p>
          <w:p w14:paraId="4C628F14" w14:textId="730C4AA0" w:rsidR="00A6765C" w:rsidRDefault="005C6331" w:rsidP="00412BBA">
            <w:pPr>
              <w:pStyle w:val="BodyText"/>
              <w:ind w:firstLine="0"/>
            </w:pPr>
            <w:r>
              <w:lastRenderedPageBreak/>
              <w:t xml:space="preserve">Separate pricing shall </w:t>
            </w:r>
            <w:proofErr w:type="gramStart"/>
            <w:r>
              <w:t>be provided</w:t>
            </w:r>
            <w:proofErr w:type="gramEnd"/>
            <w:r>
              <w:t xml:space="preserve"> for energy storage products</w:t>
            </w:r>
            <w:r w:rsidR="00665635">
              <w:t xml:space="preserve"> in $/MWh</w:t>
            </w:r>
            <w:r w:rsidR="000334E5">
              <w:t xml:space="preserve"> and $/k</w:t>
            </w:r>
            <w:r w:rsidR="008B0250">
              <w:t>W</w:t>
            </w:r>
            <w:r w:rsidR="000334E5">
              <w:t>-</w:t>
            </w:r>
            <w:r w:rsidR="006E3F11">
              <w:t>mo. The</w:t>
            </w:r>
            <w:r w:rsidR="00A6765C">
              <w:t xml:space="preserve"> Seller shall maintain the provided contract price for the entire duration of negotiation and approval of the agreement.</w:t>
            </w:r>
          </w:p>
          <w:p w14:paraId="2E1B9105" w14:textId="77777777" w:rsidR="005378A7" w:rsidRDefault="005378A7" w:rsidP="00412BBA">
            <w:pPr>
              <w:pStyle w:val="BodyText"/>
              <w:ind w:firstLine="0"/>
            </w:pPr>
          </w:p>
          <w:p w14:paraId="0E1C4590" w14:textId="0E4A0C76" w:rsidR="00A6765C" w:rsidRPr="008B089E" w:rsidRDefault="00A6765C" w:rsidP="00412BBA">
            <w:pPr>
              <w:pStyle w:val="BodyText"/>
              <w:ind w:firstLine="0"/>
              <w:rPr>
                <w:b/>
                <w:i/>
              </w:rPr>
            </w:pPr>
          </w:p>
        </w:tc>
        <w:tc>
          <w:tcPr>
            <w:tcW w:w="1975" w:type="dxa"/>
            <w:tcBorders>
              <w:top w:val="single" w:sz="4" w:space="0" w:color="auto"/>
              <w:left w:val="single" w:sz="4" w:space="0" w:color="auto"/>
              <w:bottom w:val="single" w:sz="4" w:space="0" w:color="auto"/>
              <w:right w:val="single" w:sz="4" w:space="0" w:color="auto"/>
            </w:tcBorders>
          </w:tcPr>
          <w:p w14:paraId="2BF01AED" w14:textId="77777777" w:rsidR="00423C56" w:rsidRPr="00B102EA" w:rsidRDefault="00423C56" w:rsidP="00423C56">
            <w:pPr>
              <w:pStyle w:val="BodyText"/>
              <w:spacing w:before="120"/>
              <w:ind w:left="941" w:hanging="941"/>
              <w:rPr>
                <w:rFonts w:cs="Arial"/>
              </w:rPr>
            </w:pPr>
            <w:r w:rsidRPr="00176EE2">
              <w:rPr>
                <w:rFonts w:cs="Arial"/>
              </w:rPr>
              <w:lastRenderedPageBreak/>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3545B62A" w14:textId="77777777" w:rsidR="00423C56" w:rsidRPr="00B102EA" w:rsidRDefault="00423C56" w:rsidP="00423C56">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4E6A2859" w14:textId="77777777" w:rsidR="00423C56" w:rsidRPr="00176EE2" w:rsidRDefault="00423C56" w:rsidP="00423C56">
            <w:pPr>
              <w:pStyle w:val="BodyText"/>
              <w:ind w:firstLine="0"/>
              <w:rPr>
                <w:rFonts w:cs="Arial"/>
              </w:rPr>
            </w:pPr>
            <w:r w:rsidRPr="00176EE2">
              <w:rPr>
                <w:rFonts w:cs="Arial"/>
              </w:rPr>
              <w:t>Comments:</w:t>
            </w:r>
          </w:p>
          <w:p w14:paraId="6DA5550A" w14:textId="77777777" w:rsidR="00412BBA" w:rsidRPr="00176EE2" w:rsidRDefault="00412BBA" w:rsidP="00412BBA">
            <w:pPr>
              <w:pStyle w:val="BodyText"/>
              <w:ind w:firstLine="0"/>
              <w:rPr>
                <w:rFonts w:cs="Arial"/>
              </w:rPr>
            </w:pPr>
          </w:p>
        </w:tc>
      </w:tr>
      <w:tr w:rsidR="00FB5BAB" w14:paraId="406D6C7B" w14:textId="77777777" w:rsidTr="00412BBA">
        <w:tc>
          <w:tcPr>
            <w:tcW w:w="2425" w:type="dxa"/>
            <w:tcBorders>
              <w:top w:val="single" w:sz="4" w:space="0" w:color="auto"/>
              <w:left w:val="single" w:sz="4" w:space="0" w:color="auto"/>
              <w:bottom w:val="single" w:sz="4" w:space="0" w:color="auto"/>
              <w:right w:val="single" w:sz="4" w:space="0" w:color="auto"/>
            </w:tcBorders>
          </w:tcPr>
          <w:p w14:paraId="2629B6F2" w14:textId="77777777" w:rsidR="00412BBA" w:rsidRPr="00176EE2" w:rsidRDefault="005C6331" w:rsidP="00412BBA">
            <w:pPr>
              <w:pStyle w:val="BodyText"/>
              <w:numPr>
                <w:ilvl w:val="0"/>
                <w:numId w:val="16"/>
              </w:numPr>
              <w:spacing w:after="120"/>
              <w:ind w:left="423" w:hanging="423"/>
              <w:jc w:val="left"/>
              <w:rPr>
                <w:rFonts w:cs="Arial"/>
                <w:b/>
              </w:rPr>
            </w:pPr>
            <w:r w:rsidRPr="00176EE2">
              <w:rPr>
                <w:rFonts w:cs="Arial"/>
                <w:b/>
                <w:bCs/>
              </w:rPr>
              <w:lastRenderedPageBreak/>
              <w:t>Future Phases; Additional Projects</w:t>
            </w:r>
          </w:p>
        </w:tc>
        <w:tc>
          <w:tcPr>
            <w:tcW w:w="6390" w:type="dxa"/>
            <w:gridSpan w:val="2"/>
            <w:tcBorders>
              <w:top w:val="single" w:sz="4" w:space="0" w:color="auto"/>
              <w:left w:val="single" w:sz="4" w:space="0" w:color="auto"/>
              <w:bottom w:val="single" w:sz="4" w:space="0" w:color="auto"/>
              <w:right w:val="single" w:sz="4" w:space="0" w:color="auto"/>
            </w:tcBorders>
            <w:vAlign w:val="center"/>
          </w:tcPr>
          <w:p w14:paraId="295C1D7C" w14:textId="772381A6" w:rsidR="00412BBA" w:rsidRPr="00176EE2" w:rsidRDefault="005C6331" w:rsidP="00412BBA">
            <w:pPr>
              <w:pStyle w:val="BodyText"/>
              <w:ind w:firstLine="0"/>
              <w:rPr>
                <w:highlight w:val="yellow"/>
              </w:rPr>
            </w:pPr>
            <w:r w:rsidRPr="00176EE2">
              <w:t xml:space="preserve">Buyer </w:t>
            </w:r>
            <w:r>
              <w:t xml:space="preserve">shall have </w:t>
            </w:r>
            <w:r w:rsidRPr="00176EE2">
              <w:t xml:space="preserve">a right of first offer to evaluate and negotiate a PPA and an Option Agreement for the output from any additional phases of </w:t>
            </w:r>
            <w:r>
              <w:t xml:space="preserve">the </w:t>
            </w:r>
            <w:r w:rsidRPr="00176EE2">
              <w:t xml:space="preserve">Facility, as well as </w:t>
            </w:r>
            <w:r>
              <w:t xml:space="preserve">any </w:t>
            </w:r>
            <w:r w:rsidRPr="00176EE2">
              <w:t xml:space="preserve">separate projects that </w:t>
            </w:r>
            <w:r>
              <w:t>being developed by Seller or any</w:t>
            </w:r>
            <w:r w:rsidRPr="00176EE2">
              <w:t xml:space="preserve"> </w:t>
            </w:r>
            <w:r>
              <w:t xml:space="preserve">affiliates of </w:t>
            </w:r>
            <w:r w:rsidRPr="00176EE2">
              <w:t>Seller</w:t>
            </w:r>
            <w:r>
              <w:t xml:space="preserve">, </w:t>
            </w:r>
            <w:r w:rsidRPr="00176EE2">
              <w:t xml:space="preserve">and that will use or share </w:t>
            </w:r>
            <w:r>
              <w:t xml:space="preserve">interconnection, </w:t>
            </w:r>
            <w:r w:rsidRPr="00176EE2">
              <w:t>infrastructure, land, equipment (including the ability to jointly procure equipment)</w:t>
            </w:r>
            <w:r>
              <w:t>,</w:t>
            </w:r>
            <w:r w:rsidRPr="00176EE2">
              <w:t xml:space="preserve"> or other facilities. In addition, should Buyer decline to purchase the output from any such additional project or projects, Seller shall covenant that it will not subsequently offer more favorable monetary terms to another buyer for the same without providing Buyer with a subsequent right to purchase the output for the more favorable price</w:t>
            </w:r>
            <w:r w:rsidR="00C74F57" w:rsidRPr="00176EE2">
              <w:t xml:space="preserve">. </w:t>
            </w:r>
          </w:p>
        </w:tc>
        <w:tc>
          <w:tcPr>
            <w:tcW w:w="1975" w:type="dxa"/>
            <w:tcBorders>
              <w:top w:val="single" w:sz="4" w:space="0" w:color="auto"/>
              <w:left w:val="single" w:sz="4" w:space="0" w:color="auto"/>
              <w:bottom w:val="single" w:sz="4" w:space="0" w:color="auto"/>
              <w:right w:val="single" w:sz="4" w:space="0" w:color="auto"/>
            </w:tcBorders>
          </w:tcPr>
          <w:p w14:paraId="4DE3E108"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3A3CD895"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4B4D9C74" w14:textId="77777777" w:rsidR="00412BBA" w:rsidRPr="00176EE2" w:rsidRDefault="005C6331" w:rsidP="00412BBA">
            <w:pPr>
              <w:pStyle w:val="BodyText"/>
              <w:ind w:firstLine="0"/>
              <w:rPr>
                <w:rFonts w:cs="Arial"/>
              </w:rPr>
            </w:pPr>
            <w:r w:rsidRPr="00176EE2">
              <w:rPr>
                <w:rFonts w:cs="Arial"/>
              </w:rPr>
              <w:t>Comments:</w:t>
            </w:r>
          </w:p>
          <w:p w14:paraId="7B77DD30" w14:textId="77777777" w:rsidR="00412BBA" w:rsidRPr="00176EE2" w:rsidRDefault="00412BBA" w:rsidP="00412BBA">
            <w:pPr>
              <w:pStyle w:val="BodyText"/>
              <w:spacing w:after="120"/>
              <w:ind w:firstLine="0"/>
              <w:rPr>
                <w:rFonts w:cs="Arial"/>
              </w:rPr>
            </w:pPr>
          </w:p>
        </w:tc>
      </w:tr>
      <w:tr w:rsidR="00FB5BAB" w14:paraId="26A2D906" w14:textId="77777777" w:rsidTr="00412BBA">
        <w:trPr>
          <w:trHeight w:val="70"/>
        </w:trPr>
        <w:tc>
          <w:tcPr>
            <w:tcW w:w="2425" w:type="dxa"/>
            <w:tcBorders>
              <w:top w:val="single" w:sz="4" w:space="0" w:color="auto"/>
              <w:left w:val="single" w:sz="4" w:space="0" w:color="auto"/>
              <w:bottom w:val="single" w:sz="4" w:space="0" w:color="auto"/>
              <w:right w:val="single" w:sz="4" w:space="0" w:color="auto"/>
            </w:tcBorders>
          </w:tcPr>
          <w:p w14:paraId="40E76FD8" w14:textId="77777777" w:rsidR="00412BBA" w:rsidRPr="00176EE2" w:rsidRDefault="005378A7" w:rsidP="00412BBA">
            <w:pPr>
              <w:pStyle w:val="ListParagraph"/>
              <w:numPr>
                <w:ilvl w:val="0"/>
                <w:numId w:val="16"/>
              </w:numPr>
              <w:kinsoku w:val="0"/>
              <w:spacing w:after="120"/>
              <w:rPr>
                <w:rFonts w:ascii="Arial" w:hAnsi="Arial" w:cs="Arial"/>
                <w:b/>
                <w:bCs/>
              </w:rPr>
            </w:pPr>
            <w:r>
              <w:rPr>
                <w:rFonts w:ascii="Arial" w:hAnsi="Arial" w:cs="Arial"/>
                <w:b/>
                <w:bCs/>
              </w:rPr>
              <w:t xml:space="preserve">Energy </w:t>
            </w:r>
            <w:r w:rsidR="005C6331" w:rsidRPr="00176EE2">
              <w:rPr>
                <w:rFonts w:ascii="Arial" w:hAnsi="Arial" w:cs="Arial"/>
                <w:b/>
                <w:bCs/>
              </w:rPr>
              <w:t>Storage</w:t>
            </w:r>
          </w:p>
        </w:tc>
        <w:tc>
          <w:tcPr>
            <w:tcW w:w="6390" w:type="dxa"/>
            <w:gridSpan w:val="2"/>
            <w:tcBorders>
              <w:top w:val="single" w:sz="4" w:space="0" w:color="auto"/>
              <w:left w:val="single" w:sz="4" w:space="0" w:color="auto"/>
              <w:bottom w:val="single" w:sz="4" w:space="0" w:color="auto"/>
              <w:right w:val="single" w:sz="4" w:space="0" w:color="auto"/>
            </w:tcBorders>
          </w:tcPr>
          <w:p w14:paraId="09BA7E0D" w14:textId="77777777" w:rsidR="00412BBA" w:rsidRDefault="005C6331" w:rsidP="00412BBA">
            <w:pPr>
              <w:pStyle w:val="BodyText"/>
              <w:ind w:firstLine="0"/>
            </w:pPr>
            <w:r>
              <w:t xml:space="preserve">a) </w:t>
            </w:r>
            <w:r w:rsidRPr="008B089E">
              <w:rPr>
                <w:u w:val="single"/>
              </w:rPr>
              <w:t>If storage is not included in the Facility</w:t>
            </w:r>
            <w:r>
              <w:t xml:space="preserve">:  </w:t>
            </w:r>
            <w:r w:rsidRPr="00176EE2">
              <w:t>In recognition of emerging technologies and opportunities that will continue to evolve during the Term of the PPA, the PPA will include a provision that gives the Parties the right to incorporate the use of storage technologies into the Facility on terms and conditions that are acceptable to Buyer and Seller.</w:t>
            </w:r>
          </w:p>
          <w:p w14:paraId="4A1176A7" w14:textId="77777777" w:rsidR="00A76BB9" w:rsidRDefault="005C6331" w:rsidP="00412BBA">
            <w:pPr>
              <w:pStyle w:val="BodyText"/>
              <w:ind w:firstLine="0"/>
            </w:pPr>
            <w:r>
              <w:t xml:space="preserve">b) </w:t>
            </w:r>
            <w:r w:rsidRPr="008B089E">
              <w:rPr>
                <w:u w:val="single"/>
              </w:rPr>
              <w:t xml:space="preserve">If storage </w:t>
            </w:r>
            <w:proofErr w:type="gramStart"/>
            <w:r w:rsidRPr="008B089E">
              <w:rPr>
                <w:u w:val="single"/>
              </w:rPr>
              <w:t>is included</w:t>
            </w:r>
            <w:proofErr w:type="gramEnd"/>
            <w:r w:rsidRPr="008B089E">
              <w:rPr>
                <w:u w:val="single"/>
              </w:rPr>
              <w:t xml:space="preserve"> in the Facility</w:t>
            </w:r>
            <w:r>
              <w:t xml:space="preserve">:  </w:t>
            </w:r>
          </w:p>
          <w:p w14:paraId="52825E43" w14:textId="3BF8066C" w:rsidR="00412BBA" w:rsidRDefault="00A76BB9" w:rsidP="00412BBA">
            <w:pPr>
              <w:pStyle w:val="BodyText"/>
              <w:ind w:firstLine="0"/>
            </w:pPr>
            <w:r>
              <w:t xml:space="preserve">(i) </w:t>
            </w:r>
            <w:r w:rsidR="005C6331">
              <w:t xml:space="preserve">The terms set forth in </w:t>
            </w:r>
            <w:r w:rsidR="005C6331">
              <w:rPr>
                <w:u w:val="single"/>
              </w:rPr>
              <w:t>Appendix B</w:t>
            </w:r>
            <w:r w:rsidR="005C6331">
              <w:t>, “Southern California Public Power Authority Battery Energy Storage System Specifications Projects Within LADWP’s Balancing Authority” shall apply for projects for which LADWP is a participating member.</w:t>
            </w:r>
            <w:r w:rsidR="00940311">
              <w:t xml:space="preserve"> </w:t>
            </w:r>
            <w:r w:rsidR="00940311" w:rsidRPr="006E3F11">
              <w:t>Not meeting performance requirements may trigger liquidated damages or penalties</w:t>
            </w:r>
            <w:r w:rsidR="00940311">
              <w:t xml:space="preserve"> per Appendix B. </w:t>
            </w:r>
          </w:p>
          <w:p w14:paraId="630BFE9D" w14:textId="1EAAADB9" w:rsidR="00A76BB9" w:rsidRDefault="00A76BB9" w:rsidP="00412BBA">
            <w:pPr>
              <w:pStyle w:val="BodyText"/>
              <w:ind w:firstLine="0"/>
            </w:pPr>
            <w:r>
              <w:t xml:space="preserve">(ii) Identify whether the resource will </w:t>
            </w:r>
            <w:r w:rsidR="007D101A">
              <w:t xml:space="preserve">be </w:t>
            </w:r>
            <w:r>
              <w:t xml:space="preserve">hybrid or co-located. </w:t>
            </w:r>
          </w:p>
          <w:p w14:paraId="7E6D3D3E" w14:textId="53708AC8" w:rsidR="00412BBA" w:rsidRDefault="00A76BB9" w:rsidP="00412BBA">
            <w:pPr>
              <w:pStyle w:val="BodyText"/>
              <w:ind w:firstLine="0"/>
            </w:pPr>
            <w:r>
              <w:t xml:space="preserve">(iii) </w:t>
            </w:r>
            <w:r w:rsidR="005C6331">
              <w:t>$</w:t>
            </w:r>
            <w:r w:rsidR="005C6331" w:rsidRPr="006E3F11">
              <w:rPr>
                <w:highlight w:val="yellow"/>
              </w:rPr>
              <w:t>_____</w:t>
            </w:r>
            <w:r w:rsidR="005C6331">
              <w:t>/MWh adder for each additional cycle above the 36</w:t>
            </w:r>
            <w:r w:rsidR="002C5C47">
              <w:t>6</w:t>
            </w:r>
            <w:r w:rsidR="005C6331">
              <w:t xml:space="preserve"> equivalent cycles per calendar year.</w:t>
            </w:r>
          </w:p>
          <w:p w14:paraId="5E572C1A" w14:textId="77777777" w:rsidR="00A76BB9" w:rsidRDefault="00A76BB9" w:rsidP="00412BBA">
            <w:pPr>
              <w:pStyle w:val="BodyText"/>
              <w:ind w:firstLine="0"/>
            </w:pPr>
          </w:p>
          <w:p w14:paraId="6E670A40" w14:textId="6D18910E" w:rsidR="00D74862" w:rsidRPr="001F3993" w:rsidRDefault="00D74862" w:rsidP="00412BBA">
            <w:pPr>
              <w:pStyle w:val="BodyText"/>
              <w:ind w:firstLine="0"/>
            </w:pPr>
          </w:p>
        </w:tc>
        <w:tc>
          <w:tcPr>
            <w:tcW w:w="1975" w:type="dxa"/>
            <w:tcBorders>
              <w:top w:val="single" w:sz="4" w:space="0" w:color="auto"/>
              <w:left w:val="single" w:sz="4" w:space="0" w:color="auto"/>
              <w:bottom w:val="single" w:sz="4" w:space="0" w:color="auto"/>
              <w:right w:val="single" w:sz="4" w:space="0" w:color="auto"/>
            </w:tcBorders>
          </w:tcPr>
          <w:p w14:paraId="02013842"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03D7EAF6"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0D5D8E94" w14:textId="77777777" w:rsidR="00412BBA" w:rsidRPr="00176EE2" w:rsidRDefault="005C6331" w:rsidP="00412BBA">
            <w:pPr>
              <w:pStyle w:val="BodyText"/>
              <w:ind w:firstLine="0"/>
              <w:rPr>
                <w:rFonts w:cs="Arial"/>
              </w:rPr>
            </w:pPr>
            <w:r w:rsidRPr="00176EE2">
              <w:rPr>
                <w:rFonts w:cs="Arial"/>
              </w:rPr>
              <w:t>Comments:</w:t>
            </w:r>
          </w:p>
          <w:p w14:paraId="59337881" w14:textId="77777777" w:rsidR="00412BBA" w:rsidRPr="00176EE2" w:rsidRDefault="00412BBA" w:rsidP="00412BBA">
            <w:pPr>
              <w:pStyle w:val="BodyText"/>
              <w:spacing w:after="120"/>
              <w:ind w:firstLine="0"/>
              <w:rPr>
                <w:rFonts w:cs="Arial"/>
                <w:sz w:val="16"/>
                <w:szCs w:val="16"/>
              </w:rPr>
            </w:pPr>
          </w:p>
        </w:tc>
      </w:tr>
      <w:tr w:rsidR="00FB5BAB" w14:paraId="5F18ED79" w14:textId="77777777" w:rsidTr="00412BBA">
        <w:trPr>
          <w:trHeight w:val="70"/>
        </w:trPr>
        <w:tc>
          <w:tcPr>
            <w:tcW w:w="2425" w:type="dxa"/>
            <w:tcBorders>
              <w:top w:val="single" w:sz="4" w:space="0" w:color="auto"/>
              <w:left w:val="single" w:sz="4" w:space="0" w:color="auto"/>
              <w:bottom w:val="single" w:sz="4" w:space="0" w:color="auto"/>
              <w:right w:val="single" w:sz="4" w:space="0" w:color="auto"/>
            </w:tcBorders>
          </w:tcPr>
          <w:p w14:paraId="506C8967" w14:textId="77777777" w:rsidR="00412BBA" w:rsidRPr="00176EE2" w:rsidRDefault="005C6331" w:rsidP="00412BBA">
            <w:pPr>
              <w:pStyle w:val="ListParagraph"/>
              <w:numPr>
                <w:ilvl w:val="0"/>
                <w:numId w:val="16"/>
              </w:numPr>
              <w:kinsoku w:val="0"/>
              <w:spacing w:after="120"/>
              <w:rPr>
                <w:rFonts w:ascii="Arial" w:hAnsi="Arial" w:cs="Arial"/>
                <w:b/>
                <w:bCs/>
              </w:rPr>
            </w:pPr>
            <w:r>
              <w:rPr>
                <w:rFonts w:ascii="Arial" w:hAnsi="Arial" w:cs="Arial"/>
                <w:b/>
                <w:bCs/>
              </w:rPr>
              <w:lastRenderedPageBreak/>
              <w:t>Storage Grid-Charging</w:t>
            </w:r>
          </w:p>
        </w:tc>
        <w:tc>
          <w:tcPr>
            <w:tcW w:w="6390" w:type="dxa"/>
            <w:gridSpan w:val="2"/>
            <w:tcBorders>
              <w:top w:val="single" w:sz="4" w:space="0" w:color="auto"/>
              <w:left w:val="single" w:sz="4" w:space="0" w:color="auto"/>
              <w:bottom w:val="single" w:sz="4" w:space="0" w:color="auto"/>
              <w:right w:val="single" w:sz="4" w:space="0" w:color="auto"/>
            </w:tcBorders>
          </w:tcPr>
          <w:p w14:paraId="6EE02688" w14:textId="77777777" w:rsidR="00412BBA" w:rsidRDefault="005C6331" w:rsidP="00412BBA">
            <w:pPr>
              <w:pStyle w:val="BodyText"/>
              <w:ind w:firstLine="0"/>
            </w:pPr>
            <w:r>
              <w:t xml:space="preserve">Seller shall indicate the extent to which combined energy storage can utilize energy charged from the grid. Grid charging % defined as allowed volume of grid charging energy divided by total charging energy by energy storage system per year. </w:t>
            </w:r>
          </w:p>
          <w:p w14:paraId="0D2540A9" w14:textId="3FD21BD3" w:rsidR="00412BBA" w:rsidRDefault="009E40EB" w:rsidP="00412BBA">
            <w:pPr>
              <w:pStyle w:val="BodyText"/>
              <w:ind w:firstLine="0"/>
            </w:pPr>
            <w:r>
              <w:t>The facility shall provide</w:t>
            </w:r>
            <w:r w:rsidR="008066C3">
              <w:t xml:space="preserve"> </w:t>
            </w:r>
            <w:r w:rsidR="007271F3">
              <w:t xml:space="preserve">a minimum of </w:t>
            </w:r>
            <w:r w:rsidR="005C6331">
              <w:t>5% grid charging capability</w:t>
            </w:r>
            <w:r>
              <w:t>.</w:t>
            </w:r>
            <w:r w:rsidR="007271F3">
              <w:t xml:space="preserve"> </w:t>
            </w:r>
            <w:r w:rsidR="008E7101">
              <w:t>Please indicate grid charging allowance</w:t>
            </w:r>
            <w:r w:rsidR="00A66ADE">
              <w:t xml:space="preserve"> below</w:t>
            </w:r>
            <w:r w:rsidR="008E7101">
              <w:t xml:space="preserve"> based on proposal</w:t>
            </w:r>
            <w:r w:rsidR="004F5EEE">
              <w:t xml:space="preserve">. </w:t>
            </w:r>
          </w:p>
          <w:p w14:paraId="283321C0" w14:textId="6C400545" w:rsidR="00412BBA" w:rsidRDefault="007271F3" w:rsidP="00412BBA">
            <w:pPr>
              <w:pStyle w:val="BodyText"/>
              <w:ind w:firstLine="0"/>
            </w:pPr>
            <w:r>
              <w:t>[</w:t>
            </w:r>
            <w:r w:rsidRPr="004E5090">
              <w:rPr>
                <w:highlight w:val="yellow"/>
              </w:rPr>
              <w:t>__</w:t>
            </w:r>
            <w:r w:rsidR="00A66ADE">
              <w:rPr>
                <w:highlight w:val="yellow"/>
              </w:rPr>
              <w:t xml:space="preserve">  </w:t>
            </w:r>
            <w:r w:rsidRPr="004E5090">
              <w:rPr>
                <w:highlight w:val="yellow"/>
              </w:rPr>
              <w:t>__</w:t>
            </w:r>
            <w:r>
              <w:t xml:space="preserve">]% grid charging </w:t>
            </w:r>
            <w:r w:rsidR="008E7101">
              <w:t>capability.</w:t>
            </w:r>
            <w:r>
              <w:t xml:space="preserve"> </w:t>
            </w:r>
          </w:p>
        </w:tc>
        <w:tc>
          <w:tcPr>
            <w:tcW w:w="1975" w:type="dxa"/>
            <w:tcBorders>
              <w:top w:val="single" w:sz="4" w:space="0" w:color="auto"/>
              <w:left w:val="single" w:sz="4" w:space="0" w:color="auto"/>
              <w:bottom w:val="single" w:sz="4" w:space="0" w:color="auto"/>
              <w:right w:val="single" w:sz="4" w:space="0" w:color="auto"/>
            </w:tcBorders>
          </w:tcPr>
          <w:p w14:paraId="4CA27D6B"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10B25455"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2459E7EB" w14:textId="77777777" w:rsidR="00412BBA" w:rsidRPr="00176EE2" w:rsidRDefault="005C6331" w:rsidP="00412BBA">
            <w:pPr>
              <w:pStyle w:val="BodyText"/>
              <w:ind w:firstLine="0"/>
              <w:rPr>
                <w:rFonts w:cs="Arial"/>
              </w:rPr>
            </w:pPr>
            <w:r w:rsidRPr="00176EE2">
              <w:rPr>
                <w:rFonts w:cs="Arial"/>
              </w:rPr>
              <w:t>Comments:</w:t>
            </w:r>
          </w:p>
          <w:p w14:paraId="2822EE33" w14:textId="77777777" w:rsidR="00412BBA" w:rsidRPr="00176EE2" w:rsidRDefault="00412BBA" w:rsidP="00412BBA">
            <w:pPr>
              <w:pStyle w:val="BodyText"/>
              <w:spacing w:before="120"/>
              <w:ind w:left="941" w:hanging="941"/>
              <w:rPr>
                <w:rFonts w:cs="Arial"/>
              </w:rPr>
            </w:pPr>
          </w:p>
        </w:tc>
      </w:tr>
      <w:tr w:rsidR="00FB5BAB" w14:paraId="3CC401EC" w14:textId="77777777" w:rsidTr="00412BBA">
        <w:tc>
          <w:tcPr>
            <w:tcW w:w="2425" w:type="dxa"/>
            <w:tcBorders>
              <w:top w:val="single" w:sz="4" w:space="0" w:color="auto"/>
              <w:left w:val="single" w:sz="4" w:space="0" w:color="auto"/>
              <w:bottom w:val="single" w:sz="4" w:space="0" w:color="auto"/>
              <w:right w:val="single" w:sz="4" w:space="0" w:color="auto"/>
            </w:tcBorders>
          </w:tcPr>
          <w:p w14:paraId="5A5B17B8" w14:textId="77777777" w:rsidR="00412BBA" w:rsidRDefault="00412BBA" w:rsidP="00412BBA">
            <w:pPr>
              <w:pStyle w:val="ListParagraph"/>
              <w:numPr>
                <w:ilvl w:val="0"/>
                <w:numId w:val="16"/>
              </w:numPr>
              <w:ind w:left="423" w:right="144" w:hanging="423"/>
              <w:rPr>
                <w:rFonts w:ascii="Arial" w:hAnsi="Arial" w:cs="Arial"/>
                <w:b/>
              </w:rPr>
            </w:pPr>
          </w:p>
          <w:p w14:paraId="73A9C2BC" w14:textId="77777777" w:rsidR="00412BBA" w:rsidRPr="001F3993" w:rsidRDefault="005C6331" w:rsidP="00412BBA">
            <w:pPr>
              <w:ind w:right="144"/>
              <w:rPr>
                <w:rFonts w:ascii="Arial" w:hAnsi="Arial" w:cs="Arial"/>
                <w:b/>
              </w:rPr>
            </w:pPr>
            <w:r w:rsidRPr="001F3993">
              <w:rPr>
                <w:rFonts w:ascii="Arial" w:hAnsi="Arial" w:cs="Arial"/>
                <w:b/>
              </w:rPr>
              <w:t>Accommodations to Financing Parties</w:t>
            </w:r>
          </w:p>
        </w:tc>
        <w:tc>
          <w:tcPr>
            <w:tcW w:w="6390" w:type="dxa"/>
            <w:gridSpan w:val="2"/>
            <w:tcBorders>
              <w:top w:val="single" w:sz="4" w:space="0" w:color="auto"/>
              <w:left w:val="single" w:sz="4" w:space="0" w:color="auto"/>
              <w:bottom w:val="single" w:sz="4" w:space="0" w:color="auto"/>
              <w:right w:val="single" w:sz="4" w:space="0" w:color="auto"/>
            </w:tcBorders>
          </w:tcPr>
          <w:p w14:paraId="52A09EC8" w14:textId="77777777" w:rsidR="00412BBA" w:rsidRPr="00176EE2" w:rsidRDefault="005C6331" w:rsidP="00412BBA">
            <w:pPr>
              <w:pStyle w:val="BodyText"/>
              <w:ind w:firstLine="0"/>
            </w:pPr>
            <w:r w:rsidRPr="00176EE2">
              <w:t>Where necessary and appropriate</w:t>
            </w:r>
            <w:r>
              <w:t>,</w:t>
            </w:r>
            <w:r w:rsidRPr="00176EE2">
              <w:t xml:space="preserve"> Buyer </w:t>
            </w:r>
            <w:r>
              <w:t xml:space="preserve">shall </w:t>
            </w:r>
            <w:r w:rsidRPr="00176EE2">
              <w:t xml:space="preserve">enter into a reasonable consent and agreement with Seller and any project lender providing customary requirements with respect to </w:t>
            </w:r>
            <w:r>
              <w:t xml:space="preserve">the collateral assignment of the PPA and </w:t>
            </w:r>
            <w:r w:rsidRPr="00176EE2">
              <w:t xml:space="preserve">financing </w:t>
            </w:r>
            <w:r>
              <w:t xml:space="preserve">of the Facility, </w:t>
            </w:r>
            <w:r w:rsidRPr="00176EE2">
              <w:t xml:space="preserve">including, among others, relating to </w:t>
            </w:r>
            <w:r>
              <w:t xml:space="preserve">a lender’s step in and </w:t>
            </w:r>
            <w:r w:rsidRPr="00176EE2">
              <w:t>cure rights</w:t>
            </w:r>
            <w:r>
              <w:t>, and rights of foreclosure following a default by Seller</w:t>
            </w:r>
            <w:r w:rsidR="00EB796A">
              <w:t>.</w:t>
            </w:r>
            <w:r w:rsidRPr="00176EE2">
              <w:t xml:space="preserve"> </w:t>
            </w:r>
            <w:r>
              <w:t xml:space="preserve">For the avoidance of doubt, Buyer shall have no obligation to agree to any </w:t>
            </w:r>
            <w:r w:rsidRPr="00176EE2">
              <w:t xml:space="preserve">amendment </w:t>
            </w:r>
            <w:r>
              <w:t xml:space="preserve">or other modification to </w:t>
            </w:r>
            <w:r w:rsidRPr="00176EE2">
              <w:t xml:space="preserve">the PPA </w:t>
            </w:r>
            <w:r>
              <w:t xml:space="preserve">that </w:t>
            </w:r>
            <w:proofErr w:type="gramStart"/>
            <w:r>
              <w:t>is proposed</w:t>
            </w:r>
            <w:proofErr w:type="gramEnd"/>
            <w:r>
              <w:t xml:space="preserve"> by a lender in such consent and agreement</w:t>
            </w:r>
            <w:r w:rsidRPr="00176EE2">
              <w:t>.</w:t>
            </w:r>
          </w:p>
        </w:tc>
        <w:tc>
          <w:tcPr>
            <w:tcW w:w="1975" w:type="dxa"/>
            <w:tcBorders>
              <w:top w:val="single" w:sz="4" w:space="0" w:color="auto"/>
              <w:left w:val="single" w:sz="4" w:space="0" w:color="auto"/>
              <w:bottom w:val="single" w:sz="4" w:space="0" w:color="auto"/>
              <w:right w:val="single" w:sz="4" w:space="0" w:color="auto"/>
            </w:tcBorders>
          </w:tcPr>
          <w:p w14:paraId="76F83B7D"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2C0F2CA3"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5D30375D" w14:textId="77777777" w:rsidR="00412BBA" w:rsidRPr="00176EE2" w:rsidRDefault="005C6331" w:rsidP="00412BBA">
            <w:pPr>
              <w:pStyle w:val="BodyText"/>
              <w:ind w:firstLine="0"/>
              <w:rPr>
                <w:rFonts w:cs="Arial"/>
              </w:rPr>
            </w:pPr>
            <w:r w:rsidRPr="00176EE2">
              <w:rPr>
                <w:rFonts w:cs="Arial"/>
              </w:rPr>
              <w:t>Comments:</w:t>
            </w:r>
          </w:p>
          <w:p w14:paraId="1DC8D5EF" w14:textId="77777777" w:rsidR="00412BBA" w:rsidRPr="00176EE2" w:rsidRDefault="00412BBA" w:rsidP="00412BBA">
            <w:pPr>
              <w:pStyle w:val="BodyText"/>
              <w:spacing w:after="120"/>
              <w:ind w:firstLine="0"/>
              <w:rPr>
                <w:rFonts w:cs="Arial"/>
                <w:sz w:val="16"/>
                <w:szCs w:val="16"/>
              </w:rPr>
            </w:pPr>
          </w:p>
        </w:tc>
      </w:tr>
      <w:tr w:rsidR="00FB5BAB" w14:paraId="541DB891" w14:textId="77777777" w:rsidTr="00412BBA">
        <w:trPr>
          <w:trHeight w:val="1763"/>
        </w:trPr>
        <w:tc>
          <w:tcPr>
            <w:tcW w:w="2425" w:type="dxa"/>
            <w:tcBorders>
              <w:top w:val="single" w:sz="4" w:space="0" w:color="auto"/>
              <w:left w:val="single" w:sz="4" w:space="0" w:color="auto"/>
              <w:bottom w:val="single" w:sz="4" w:space="0" w:color="auto"/>
              <w:right w:val="single" w:sz="4" w:space="0" w:color="auto"/>
            </w:tcBorders>
          </w:tcPr>
          <w:p w14:paraId="468A9B3E" w14:textId="77777777" w:rsidR="00412BBA" w:rsidRDefault="005C6331" w:rsidP="00412BBA">
            <w:pPr>
              <w:pStyle w:val="ListParagraph"/>
              <w:numPr>
                <w:ilvl w:val="0"/>
                <w:numId w:val="16"/>
              </w:numPr>
              <w:ind w:left="423" w:right="144" w:hanging="423"/>
              <w:rPr>
                <w:rFonts w:ascii="Arial" w:hAnsi="Arial" w:cs="Arial"/>
                <w:b/>
              </w:rPr>
            </w:pPr>
            <w:r>
              <w:rPr>
                <w:rFonts w:ascii="Arial" w:hAnsi="Arial" w:cs="Arial"/>
                <w:b/>
              </w:rPr>
              <w:t>Project Labor Agreement</w:t>
            </w:r>
          </w:p>
        </w:tc>
        <w:tc>
          <w:tcPr>
            <w:tcW w:w="6390" w:type="dxa"/>
            <w:gridSpan w:val="2"/>
            <w:tcBorders>
              <w:top w:val="single" w:sz="4" w:space="0" w:color="auto"/>
              <w:left w:val="single" w:sz="4" w:space="0" w:color="auto"/>
              <w:bottom w:val="single" w:sz="4" w:space="0" w:color="auto"/>
              <w:right w:val="single" w:sz="4" w:space="0" w:color="auto"/>
            </w:tcBorders>
          </w:tcPr>
          <w:p w14:paraId="4E727190" w14:textId="77777777" w:rsidR="00412BBA" w:rsidRPr="00176EE2" w:rsidRDefault="005C6331" w:rsidP="00412BBA">
            <w:pPr>
              <w:pStyle w:val="BodyText"/>
              <w:ind w:firstLine="0"/>
            </w:pPr>
            <w:r>
              <w:t>Seller shall describe to what extent a project labor agreement can be in place.</w:t>
            </w:r>
          </w:p>
        </w:tc>
        <w:tc>
          <w:tcPr>
            <w:tcW w:w="1975" w:type="dxa"/>
            <w:tcBorders>
              <w:top w:val="single" w:sz="4" w:space="0" w:color="auto"/>
              <w:left w:val="single" w:sz="4" w:space="0" w:color="auto"/>
              <w:bottom w:val="single" w:sz="4" w:space="0" w:color="auto"/>
              <w:right w:val="single" w:sz="4" w:space="0" w:color="auto"/>
            </w:tcBorders>
          </w:tcPr>
          <w:p w14:paraId="177B8B90" w14:textId="77777777" w:rsidR="00412BBA" w:rsidRPr="00B102EA" w:rsidRDefault="005C6331" w:rsidP="00412BBA">
            <w:pPr>
              <w:pStyle w:val="BodyText"/>
              <w:spacing w:before="120"/>
              <w:ind w:left="941" w:hanging="941"/>
              <w:rPr>
                <w:rFonts w:cs="Arial"/>
              </w:rPr>
            </w:pPr>
            <w:r w:rsidRPr="00176EE2">
              <w:rPr>
                <w:rFonts w:cs="Arial"/>
              </w:rPr>
              <w:t>Agree</w:t>
            </w:r>
            <w:r>
              <w:rPr>
                <w:rFonts w:cs="Arial"/>
              </w:rPr>
              <w:t xml:space="preserve"> </w:t>
            </w:r>
            <w:r>
              <w:rPr>
                <w:rFonts w:cs="Arial"/>
              </w:rPr>
              <w:tab/>
              <w:t xml:space="preserve"> </w:t>
            </w:r>
            <w:r w:rsidRPr="00176EE2">
              <w:rPr>
                <w:rFonts w:cs="Arial"/>
                <w:sz w:val="32"/>
                <w:szCs w:val="32"/>
              </w:rPr>
              <w:fldChar w:fldCharType="begin">
                <w:ffData>
                  <w:name w:val=""/>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79A5DC84" w14:textId="77777777" w:rsidR="00412BBA" w:rsidRPr="00B102EA" w:rsidRDefault="005C6331" w:rsidP="00412BBA">
            <w:pPr>
              <w:pStyle w:val="BodyText"/>
              <w:ind w:firstLine="0"/>
              <w:rPr>
                <w:rFonts w:cs="Arial"/>
              </w:rPr>
            </w:pPr>
            <w:r>
              <w:rPr>
                <w:rFonts w:cs="Arial"/>
              </w:rPr>
              <w:t xml:space="preserve">Disagree </w:t>
            </w:r>
            <w:r w:rsidRPr="00176EE2">
              <w:rPr>
                <w:rFonts w:cs="Arial"/>
                <w:sz w:val="32"/>
                <w:szCs w:val="32"/>
              </w:rPr>
              <w:fldChar w:fldCharType="begin">
                <w:ffData>
                  <w:name w:val="Check1"/>
                  <w:enabled/>
                  <w:calcOnExit w:val="0"/>
                  <w:checkBox>
                    <w:sizeAuto/>
                    <w:default w:val="0"/>
                  </w:checkBox>
                </w:ffData>
              </w:fldChar>
            </w:r>
            <w:r w:rsidRPr="00176EE2">
              <w:rPr>
                <w:rFonts w:cs="Arial"/>
                <w:sz w:val="32"/>
                <w:szCs w:val="32"/>
              </w:rPr>
              <w:instrText xml:space="preserve"> FORMCHECKBOX </w:instrText>
            </w:r>
            <w:r w:rsidRPr="00176EE2">
              <w:rPr>
                <w:rFonts w:cs="Arial"/>
                <w:sz w:val="32"/>
                <w:szCs w:val="32"/>
              </w:rPr>
            </w:r>
            <w:r w:rsidRPr="00176EE2">
              <w:rPr>
                <w:rFonts w:cs="Arial"/>
                <w:sz w:val="32"/>
                <w:szCs w:val="32"/>
              </w:rPr>
              <w:fldChar w:fldCharType="separate"/>
            </w:r>
            <w:r w:rsidRPr="00176EE2">
              <w:rPr>
                <w:rFonts w:cs="Arial"/>
                <w:sz w:val="32"/>
                <w:szCs w:val="32"/>
              </w:rPr>
              <w:fldChar w:fldCharType="end"/>
            </w:r>
          </w:p>
          <w:p w14:paraId="6B099F8C" w14:textId="77777777" w:rsidR="00412BBA" w:rsidRDefault="005C6331" w:rsidP="00412BBA">
            <w:pPr>
              <w:pStyle w:val="BodyText"/>
              <w:spacing w:before="120"/>
              <w:ind w:firstLine="0"/>
              <w:rPr>
                <w:rFonts w:cs="Arial"/>
              </w:rPr>
            </w:pPr>
            <w:r>
              <w:rPr>
                <w:rFonts w:cs="Arial"/>
              </w:rPr>
              <w:t>Comments:</w:t>
            </w:r>
          </w:p>
          <w:p w14:paraId="6B3AB7C4" w14:textId="77777777" w:rsidR="00412BBA" w:rsidRDefault="00412BBA" w:rsidP="00412BBA">
            <w:pPr>
              <w:pStyle w:val="BodyText"/>
              <w:spacing w:before="120"/>
              <w:ind w:left="941" w:hanging="941"/>
              <w:rPr>
                <w:rFonts w:cs="Arial"/>
              </w:rPr>
            </w:pPr>
          </w:p>
          <w:p w14:paraId="46A8C86C" w14:textId="77777777" w:rsidR="00412BBA" w:rsidRPr="00176EE2" w:rsidRDefault="00412BBA" w:rsidP="00412BBA">
            <w:pPr>
              <w:pStyle w:val="BodyText"/>
              <w:spacing w:before="120"/>
              <w:ind w:left="941" w:hanging="941"/>
              <w:rPr>
                <w:rFonts w:cs="Arial"/>
              </w:rPr>
            </w:pPr>
          </w:p>
        </w:tc>
      </w:tr>
      <w:tr w:rsidR="00FB5BAB" w14:paraId="00BEFA3E" w14:textId="77777777" w:rsidTr="00412BBA">
        <w:tc>
          <w:tcPr>
            <w:tcW w:w="2425" w:type="dxa"/>
            <w:tcBorders>
              <w:top w:val="single" w:sz="4" w:space="0" w:color="auto"/>
              <w:left w:val="single" w:sz="4" w:space="0" w:color="auto"/>
              <w:bottom w:val="single" w:sz="4" w:space="0" w:color="auto"/>
              <w:right w:val="single" w:sz="4" w:space="0" w:color="auto"/>
            </w:tcBorders>
          </w:tcPr>
          <w:p w14:paraId="133E6AA5" w14:textId="77777777" w:rsidR="00412BBA" w:rsidRPr="00176EE2" w:rsidRDefault="005C6331" w:rsidP="00412BBA">
            <w:pPr>
              <w:pStyle w:val="ListParagraph"/>
              <w:numPr>
                <w:ilvl w:val="0"/>
                <w:numId w:val="16"/>
              </w:numPr>
              <w:spacing w:after="120"/>
              <w:ind w:right="144"/>
              <w:rPr>
                <w:rFonts w:ascii="Arial" w:hAnsi="Arial" w:cs="Arial"/>
                <w:b/>
              </w:rPr>
            </w:pPr>
            <w:r w:rsidRPr="00176EE2">
              <w:rPr>
                <w:rFonts w:ascii="Arial" w:hAnsi="Arial" w:cs="Arial"/>
                <w:b/>
              </w:rPr>
              <w:t>Appendices</w:t>
            </w:r>
          </w:p>
        </w:tc>
        <w:tc>
          <w:tcPr>
            <w:tcW w:w="6390" w:type="dxa"/>
            <w:gridSpan w:val="2"/>
            <w:tcBorders>
              <w:top w:val="single" w:sz="4" w:space="0" w:color="auto"/>
              <w:left w:val="single" w:sz="4" w:space="0" w:color="auto"/>
              <w:bottom w:val="single" w:sz="4" w:space="0" w:color="auto"/>
              <w:right w:val="single" w:sz="4" w:space="0" w:color="auto"/>
            </w:tcBorders>
          </w:tcPr>
          <w:p w14:paraId="5C8DF8DB" w14:textId="77777777" w:rsidR="00412BBA" w:rsidRPr="00176EE2" w:rsidRDefault="005C6331" w:rsidP="00412BBA">
            <w:pPr>
              <w:pStyle w:val="BodyText"/>
              <w:ind w:firstLine="0"/>
            </w:pPr>
            <w:r w:rsidRPr="008B089E">
              <w:rPr>
                <w:u w:val="single"/>
              </w:rPr>
              <w:t>Appendix</w:t>
            </w:r>
            <w:r>
              <w:rPr>
                <w:u w:val="single"/>
              </w:rPr>
              <w:t xml:space="preserve"> </w:t>
            </w:r>
            <w:r w:rsidRPr="008B089E">
              <w:rPr>
                <w:u w:val="single"/>
              </w:rPr>
              <w:t>1</w:t>
            </w:r>
            <w:r>
              <w:t xml:space="preserve">:  The </w:t>
            </w:r>
            <w:r w:rsidRPr="00176EE2">
              <w:t xml:space="preserve">Annual Contract Quantities </w:t>
            </w:r>
            <w:r>
              <w:t xml:space="preserve">shall </w:t>
            </w:r>
            <w:proofErr w:type="gramStart"/>
            <w:r w:rsidRPr="00176EE2">
              <w:t>be listed</w:t>
            </w:r>
            <w:proofErr w:type="gramEnd"/>
            <w:r w:rsidRPr="00176EE2">
              <w:t xml:space="preserve"> by </w:t>
            </w:r>
            <w:r>
              <w:t xml:space="preserve">Contract Year </w:t>
            </w:r>
            <w:r w:rsidRPr="00176EE2">
              <w:t xml:space="preserve">in </w:t>
            </w:r>
            <w:r w:rsidRPr="008B089E">
              <w:rPr>
                <w:u w:val="single"/>
              </w:rPr>
              <w:t>Appendix</w:t>
            </w:r>
            <w:r>
              <w:rPr>
                <w:u w:val="single"/>
              </w:rPr>
              <w:t xml:space="preserve"> </w:t>
            </w:r>
            <w:r w:rsidRPr="008B089E">
              <w:rPr>
                <w:u w:val="single"/>
              </w:rPr>
              <w:t>1</w:t>
            </w:r>
            <w:r w:rsidRPr="00176EE2">
              <w:t xml:space="preserve"> of this Term Sheet.</w:t>
            </w:r>
          </w:p>
          <w:p w14:paraId="4D90DD3F" w14:textId="77777777" w:rsidR="00412BBA" w:rsidRPr="00176EE2" w:rsidRDefault="005C6331" w:rsidP="00412BBA">
            <w:pPr>
              <w:pStyle w:val="BodyText"/>
              <w:ind w:firstLine="0"/>
            </w:pPr>
            <w:r w:rsidRPr="008B089E">
              <w:rPr>
                <w:u w:val="single"/>
              </w:rPr>
              <w:t>Appendix</w:t>
            </w:r>
            <w:r>
              <w:rPr>
                <w:u w:val="single"/>
              </w:rPr>
              <w:t xml:space="preserve"> </w:t>
            </w:r>
            <w:r w:rsidRPr="008B089E">
              <w:rPr>
                <w:u w:val="single"/>
              </w:rPr>
              <w:t>2</w:t>
            </w:r>
            <w:r>
              <w:t xml:space="preserve">:  </w:t>
            </w:r>
            <w:proofErr w:type="gramStart"/>
            <w:r>
              <w:t xml:space="preserve">The </w:t>
            </w:r>
            <w:r w:rsidRPr="00176EE2">
              <w:t xml:space="preserve">Milestone Schedule </w:t>
            </w:r>
            <w:r>
              <w:t xml:space="preserve">for the Facility shall be </w:t>
            </w:r>
            <w:r w:rsidRPr="00176EE2">
              <w:t xml:space="preserve">completed </w:t>
            </w:r>
            <w:r>
              <w:t>by Seller</w:t>
            </w:r>
            <w:proofErr w:type="gramEnd"/>
            <w:r>
              <w:t xml:space="preserve"> </w:t>
            </w:r>
            <w:r w:rsidRPr="00176EE2">
              <w:t xml:space="preserve">in </w:t>
            </w:r>
            <w:r w:rsidRPr="008B089E">
              <w:rPr>
                <w:u w:val="single"/>
              </w:rPr>
              <w:t>Appendix</w:t>
            </w:r>
            <w:r>
              <w:rPr>
                <w:u w:val="single"/>
              </w:rPr>
              <w:t xml:space="preserve"> </w:t>
            </w:r>
            <w:r w:rsidRPr="008B089E">
              <w:rPr>
                <w:u w:val="single"/>
              </w:rPr>
              <w:t>2</w:t>
            </w:r>
            <w:r w:rsidRPr="00176EE2">
              <w:t xml:space="preserve"> of this Term Sheet.</w:t>
            </w:r>
          </w:p>
        </w:tc>
        <w:tc>
          <w:tcPr>
            <w:tcW w:w="1975" w:type="dxa"/>
            <w:tcBorders>
              <w:top w:val="single" w:sz="4" w:space="0" w:color="auto"/>
              <w:left w:val="single" w:sz="4" w:space="0" w:color="auto"/>
              <w:bottom w:val="single" w:sz="4" w:space="0" w:color="auto"/>
              <w:right w:val="single" w:sz="4" w:space="0" w:color="auto"/>
            </w:tcBorders>
          </w:tcPr>
          <w:p w14:paraId="4984A51C" w14:textId="77777777" w:rsidR="00412BBA" w:rsidRPr="00176EE2" w:rsidRDefault="00412BBA" w:rsidP="00412BBA">
            <w:pPr>
              <w:pStyle w:val="BodyText"/>
              <w:ind w:firstLine="0"/>
              <w:rPr>
                <w:rFonts w:cs="Arial"/>
                <w:sz w:val="16"/>
                <w:szCs w:val="16"/>
              </w:rPr>
            </w:pPr>
          </w:p>
        </w:tc>
      </w:tr>
      <w:tr w:rsidR="00FB5BAB" w14:paraId="77730009" w14:textId="77777777" w:rsidTr="00412BBA">
        <w:tc>
          <w:tcPr>
            <w:tcW w:w="2425" w:type="dxa"/>
            <w:tcBorders>
              <w:top w:val="single" w:sz="4" w:space="0" w:color="auto"/>
              <w:left w:val="single" w:sz="4" w:space="0" w:color="auto"/>
              <w:bottom w:val="single" w:sz="4" w:space="0" w:color="auto"/>
              <w:right w:val="single" w:sz="4" w:space="0" w:color="auto"/>
            </w:tcBorders>
          </w:tcPr>
          <w:p w14:paraId="3992D28C" w14:textId="77777777" w:rsidR="00412BBA" w:rsidRPr="00176EE2" w:rsidRDefault="005C6331" w:rsidP="00412BBA">
            <w:pPr>
              <w:pStyle w:val="ListParagraph"/>
              <w:numPr>
                <w:ilvl w:val="0"/>
                <w:numId w:val="16"/>
              </w:numPr>
              <w:spacing w:after="120"/>
              <w:ind w:left="423" w:right="144" w:hanging="423"/>
              <w:rPr>
                <w:rFonts w:ascii="Arial" w:hAnsi="Arial" w:cs="Arial"/>
                <w:b/>
              </w:rPr>
            </w:pPr>
            <w:r w:rsidRPr="00176EE2">
              <w:rPr>
                <w:rFonts w:ascii="Arial" w:hAnsi="Arial" w:cs="Arial"/>
                <w:b/>
              </w:rPr>
              <w:t xml:space="preserve">Authorized Contact </w:t>
            </w:r>
            <w:r>
              <w:rPr>
                <w:rFonts w:ascii="Arial" w:hAnsi="Arial" w:cs="Arial"/>
                <w:b/>
              </w:rPr>
              <w:t>Information</w:t>
            </w:r>
          </w:p>
        </w:tc>
        <w:tc>
          <w:tcPr>
            <w:tcW w:w="3150" w:type="dxa"/>
            <w:tcBorders>
              <w:top w:val="single" w:sz="4" w:space="0" w:color="auto"/>
              <w:left w:val="single" w:sz="4" w:space="0" w:color="auto"/>
              <w:bottom w:val="single" w:sz="4" w:space="0" w:color="auto"/>
              <w:right w:val="single" w:sz="4" w:space="0" w:color="auto"/>
            </w:tcBorders>
          </w:tcPr>
          <w:p w14:paraId="50A41D46" w14:textId="77777777" w:rsidR="00412BBA" w:rsidRPr="00BE4715" w:rsidRDefault="005C6331" w:rsidP="00412BBA">
            <w:pPr>
              <w:tabs>
                <w:tab w:val="right" w:pos="2831"/>
              </w:tabs>
              <w:rPr>
                <w:rFonts w:ascii="Arial" w:hAnsi="Arial" w:cs="Arial"/>
                <w:highlight w:val="yellow"/>
                <w:u w:val="single"/>
              </w:rPr>
            </w:pPr>
            <w:r w:rsidRPr="00BE4715">
              <w:rPr>
                <w:rFonts w:ascii="Arial" w:hAnsi="Arial" w:cs="Arial"/>
                <w:b/>
                <w:highlight w:val="yellow"/>
              </w:rPr>
              <w:t>SELLER:</w:t>
            </w:r>
            <w:r w:rsidRPr="00BE4715">
              <w:rPr>
                <w:rFonts w:ascii="Arial" w:hAnsi="Arial" w:cs="Arial"/>
                <w:highlight w:val="yellow"/>
              </w:rPr>
              <w:br/>
              <w:t xml:space="preserve">Name:  </w:t>
            </w:r>
            <w:r w:rsidRPr="00BE4715">
              <w:rPr>
                <w:rFonts w:ascii="Arial" w:hAnsi="Arial" w:cs="Arial"/>
                <w:highlight w:val="yellow"/>
                <w:u w:val="single"/>
              </w:rPr>
              <w:tab/>
            </w:r>
          </w:p>
          <w:p w14:paraId="4303F89F" w14:textId="77777777" w:rsidR="00412BBA" w:rsidRPr="00BE4715" w:rsidRDefault="005C6331" w:rsidP="00412BBA">
            <w:pPr>
              <w:tabs>
                <w:tab w:val="right" w:pos="2831"/>
              </w:tabs>
              <w:rPr>
                <w:rFonts w:ascii="Arial" w:hAnsi="Arial" w:cs="Arial"/>
                <w:highlight w:val="yellow"/>
              </w:rPr>
            </w:pPr>
            <w:r w:rsidRPr="00BE4715">
              <w:rPr>
                <w:rFonts w:ascii="Arial" w:hAnsi="Arial" w:cs="Arial"/>
                <w:highlight w:val="yellow"/>
              </w:rPr>
              <w:t xml:space="preserve">Title:  </w:t>
            </w:r>
            <w:r w:rsidRPr="00BE4715">
              <w:rPr>
                <w:rFonts w:ascii="Arial" w:hAnsi="Arial" w:cs="Arial"/>
                <w:highlight w:val="yellow"/>
                <w:u w:val="single"/>
              </w:rPr>
              <w:tab/>
            </w:r>
          </w:p>
          <w:p w14:paraId="0A65BEB6" w14:textId="77777777" w:rsidR="00412BBA" w:rsidRPr="00BE4715" w:rsidRDefault="005C6331" w:rsidP="00412BBA">
            <w:pPr>
              <w:tabs>
                <w:tab w:val="right" w:pos="2856"/>
              </w:tabs>
              <w:rPr>
                <w:rFonts w:ascii="Arial" w:hAnsi="Arial" w:cs="Arial"/>
                <w:highlight w:val="yellow"/>
                <w:u w:val="single"/>
              </w:rPr>
            </w:pPr>
            <w:r w:rsidRPr="00BE4715">
              <w:rPr>
                <w:rFonts w:ascii="Arial" w:hAnsi="Arial" w:cs="Arial"/>
                <w:highlight w:val="yellow"/>
              </w:rPr>
              <w:t>Contact Information:</w:t>
            </w:r>
            <w:r w:rsidRPr="00BE4715">
              <w:rPr>
                <w:rFonts w:ascii="Arial" w:hAnsi="Arial" w:cs="Arial"/>
                <w:highlight w:val="yellow"/>
              </w:rPr>
              <w:br/>
            </w:r>
            <w:r w:rsidRPr="00BE4715">
              <w:rPr>
                <w:rFonts w:ascii="Arial" w:hAnsi="Arial" w:cs="Arial"/>
                <w:highlight w:val="yellow"/>
                <w:u w:val="single"/>
              </w:rPr>
              <w:tab/>
            </w:r>
            <w:r w:rsidRPr="00BE4715">
              <w:rPr>
                <w:rFonts w:ascii="Arial" w:hAnsi="Arial" w:cs="Arial"/>
                <w:highlight w:val="yellow"/>
                <w:u w:val="single"/>
              </w:rPr>
              <w:br/>
            </w:r>
            <w:r w:rsidRPr="00BE4715">
              <w:rPr>
                <w:rFonts w:ascii="Arial" w:hAnsi="Arial" w:cs="Arial"/>
                <w:highlight w:val="yellow"/>
                <w:u w:val="single"/>
              </w:rPr>
              <w:tab/>
            </w:r>
            <w:r w:rsidRPr="00BE4715">
              <w:rPr>
                <w:rFonts w:ascii="Arial" w:hAnsi="Arial" w:cs="Arial"/>
                <w:highlight w:val="yellow"/>
                <w:u w:val="single"/>
              </w:rPr>
              <w:br/>
            </w:r>
            <w:r w:rsidRPr="00BE4715">
              <w:rPr>
                <w:rFonts w:ascii="Arial" w:hAnsi="Arial" w:cs="Arial"/>
                <w:highlight w:val="yellow"/>
                <w:u w:val="single"/>
              </w:rPr>
              <w:tab/>
            </w:r>
            <w:r w:rsidRPr="00BE4715">
              <w:rPr>
                <w:rFonts w:ascii="Arial" w:hAnsi="Arial" w:cs="Arial"/>
                <w:highlight w:val="yellow"/>
              </w:rPr>
              <w:t xml:space="preserve">  </w:t>
            </w:r>
            <w:r w:rsidRPr="00BE4715">
              <w:rPr>
                <w:rFonts w:ascii="Arial" w:hAnsi="Arial" w:cs="Arial"/>
                <w:highlight w:val="yellow"/>
                <w:u w:val="single"/>
              </w:rPr>
              <w:tab/>
            </w:r>
          </w:p>
          <w:p w14:paraId="7C520283" w14:textId="77777777" w:rsidR="00412BBA" w:rsidRPr="00BE4715" w:rsidRDefault="00412BBA" w:rsidP="00412BBA">
            <w:pPr>
              <w:tabs>
                <w:tab w:val="right" w:pos="2856"/>
              </w:tabs>
              <w:rPr>
                <w:rFonts w:ascii="Arial" w:hAnsi="Arial" w:cs="Arial"/>
                <w:highlight w:val="yellow"/>
              </w:rPr>
            </w:pPr>
          </w:p>
        </w:tc>
        <w:tc>
          <w:tcPr>
            <w:tcW w:w="3240" w:type="dxa"/>
            <w:tcBorders>
              <w:top w:val="single" w:sz="4" w:space="0" w:color="auto"/>
              <w:left w:val="single" w:sz="4" w:space="0" w:color="auto"/>
              <w:bottom w:val="single" w:sz="4" w:space="0" w:color="auto"/>
              <w:right w:val="single" w:sz="4" w:space="0" w:color="auto"/>
            </w:tcBorders>
          </w:tcPr>
          <w:p w14:paraId="713756D8" w14:textId="77777777" w:rsidR="00412BBA" w:rsidRPr="008D2A05" w:rsidRDefault="005C6331" w:rsidP="00412BBA">
            <w:pPr>
              <w:tabs>
                <w:tab w:val="right" w:pos="2831"/>
              </w:tabs>
              <w:rPr>
                <w:rFonts w:ascii="Arial" w:hAnsi="Arial" w:cs="Arial"/>
                <w:u w:val="single"/>
              </w:rPr>
            </w:pPr>
            <w:r w:rsidRPr="008D2A05">
              <w:rPr>
                <w:rFonts w:ascii="Arial" w:hAnsi="Arial" w:cs="Arial"/>
                <w:b/>
              </w:rPr>
              <w:t>BUYER:</w:t>
            </w:r>
            <w:r>
              <w:rPr>
                <w:rFonts w:ascii="Arial" w:hAnsi="Arial" w:cs="Arial"/>
              </w:rPr>
              <w:br/>
              <w:t xml:space="preserve">Name:  </w:t>
            </w:r>
            <w:r>
              <w:rPr>
                <w:rFonts w:ascii="Arial" w:hAnsi="Arial" w:cs="Arial"/>
                <w:u w:val="single"/>
              </w:rPr>
              <w:tab/>
            </w:r>
          </w:p>
          <w:p w14:paraId="730B9507" w14:textId="77777777" w:rsidR="00412BBA" w:rsidRDefault="005C6331" w:rsidP="00412BBA">
            <w:pPr>
              <w:tabs>
                <w:tab w:val="right" w:pos="2831"/>
              </w:tabs>
              <w:rPr>
                <w:rFonts w:ascii="Arial" w:hAnsi="Arial" w:cs="Arial"/>
              </w:rPr>
            </w:pPr>
            <w:r>
              <w:rPr>
                <w:rFonts w:ascii="Arial" w:hAnsi="Arial" w:cs="Arial"/>
              </w:rPr>
              <w:t xml:space="preserve">Title:  </w:t>
            </w:r>
            <w:r>
              <w:rPr>
                <w:rFonts w:ascii="Arial" w:hAnsi="Arial" w:cs="Arial"/>
                <w:u w:val="single"/>
              </w:rPr>
              <w:tab/>
            </w:r>
          </w:p>
          <w:p w14:paraId="1E61116D" w14:textId="25FB23EE" w:rsidR="00412BBA" w:rsidRPr="008D2A05" w:rsidRDefault="005C6331" w:rsidP="00412BBA">
            <w:pPr>
              <w:tabs>
                <w:tab w:val="right" w:pos="2915"/>
              </w:tabs>
              <w:rPr>
                <w:rFonts w:ascii="Arial" w:hAnsi="Arial" w:cs="Arial"/>
                <w:u w:val="single"/>
              </w:rPr>
            </w:pPr>
            <w:r>
              <w:rPr>
                <w:rFonts w:ascii="Arial" w:hAnsi="Arial" w:cs="Arial"/>
              </w:rPr>
              <w:t>Contact Information:</w:t>
            </w:r>
            <w:r>
              <w:rPr>
                <w:rFonts w:ascii="Arial" w:hAnsi="Arial" w:cs="Arial"/>
              </w:rPr>
              <w:br/>
            </w:r>
            <w:r>
              <w:rPr>
                <w:rFonts w:ascii="Arial" w:hAnsi="Arial" w:cs="Arial"/>
                <w:u w:val="single"/>
              </w:rPr>
              <w:tab/>
            </w:r>
            <w:r>
              <w:rPr>
                <w:rFonts w:ascii="Arial" w:hAnsi="Arial" w:cs="Arial"/>
                <w:u w:val="single"/>
              </w:rPr>
              <w:br/>
            </w:r>
            <w:r>
              <w:rPr>
                <w:rFonts w:ascii="Arial" w:hAnsi="Arial" w:cs="Arial"/>
                <w:u w:val="single"/>
              </w:rPr>
              <w:tab/>
            </w:r>
            <w:r>
              <w:rPr>
                <w:rFonts w:ascii="Arial" w:hAnsi="Arial" w:cs="Arial"/>
                <w:u w:val="single"/>
              </w:rPr>
              <w:br/>
            </w:r>
            <w:r w:rsidR="00C74F57">
              <w:rPr>
                <w:rFonts w:ascii="Arial" w:hAnsi="Arial" w:cs="Arial"/>
                <w:u w:val="single"/>
              </w:rPr>
              <w:tab/>
            </w:r>
            <w:r w:rsidR="00C74F57">
              <w:rPr>
                <w:rFonts w:ascii="Arial" w:hAnsi="Arial" w:cs="Arial"/>
              </w:rPr>
              <w:t xml:space="preserve"> </w:t>
            </w:r>
            <w:r w:rsidR="00C74F57">
              <w:rPr>
                <w:rFonts w:ascii="Arial" w:hAnsi="Arial" w:cs="Arial"/>
              </w:rPr>
              <w:tab/>
            </w:r>
          </w:p>
        </w:tc>
        <w:tc>
          <w:tcPr>
            <w:tcW w:w="1975" w:type="dxa"/>
            <w:tcBorders>
              <w:top w:val="single" w:sz="4" w:space="0" w:color="auto"/>
              <w:left w:val="single" w:sz="4" w:space="0" w:color="auto"/>
              <w:bottom w:val="single" w:sz="4" w:space="0" w:color="auto"/>
              <w:right w:val="single" w:sz="4" w:space="0" w:color="auto"/>
            </w:tcBorders>
          </w:tcPr>
          <w:p w14:paraId="0CE63B06" w14:textId="77777777" w:rsidR="00412BBA" w:rsidRPr="00176EE2" w:rsidRDefault="00412BBA" w:rsidP="00412BBA">
            <w:pPr>
              <w:pStyle w:val="BodyText"/>
              <w:spacing w:after="120"/>
              <w:ind w:firstLine="0"/>
              <w:rPr>
                <w:rFonts w:cs="Arial"/>
                <w:sz w:val="16"/>
                <w:szCs w:val="16"/>
              </w:rPr>
            </w:pPr>
          </w:p>
        </w:tc>
      </w:tr>
    </w:tbl>
    <w:p w14:paraId="0C20F572" w14:textId="650C82AB" w:rsidR="009510BB" w:rsidRDefault="005C6331" w:rsidP="009510BB">
      <w:pPr>
        <w:pStyle w:val="BodyText"/>
        <w:spacing w:before="160"/>
      </w:pPr>
      <w:r>
        <w:lastRenderedPageBreak/>
        <w:t xml:space="preserve">Each of Seller and Buyer agree that this Term Sheet does not contain all of the requisite terms and conditions of a definitive PPA, and </w:t>
      </w:r>
      <w:proofErr w:type="gramStart"/>
      <w:r>
        <w:t>is not intended</w:t>
      </w:r>
      <w:proofErr w:type="gramEnd"/>
      <w:r>
        <w:t xml:space="preserve"> to create, nor does it create, a binding and enforceable commitment between the Parties. Each of Seller and Buyer agree that no binding contract will exist between the Parties until the Parties execute a definitive PPA. Each of Seller and Buyer agree that any costs or obligations incurred as a result of or during the course of negotiation or other associated work on this Term Sheet shall be the sole responsibility of each individual Party and shall not implicate the other Party for any costs whatsoever.</w:t>
      </w:r>
    </w:p>
    <w:p w14:paraId="4040CF6E" w14:textId="454B07FA" w:rsidR="00412BBA" w:rsidRPr="00B102EA" w:rsidRDefault="00FE6F0A" w:rsidP="00412BBA">
      <w:pPr>
        <w:pStyle w:val="BodyText"/>
        <w:spacing w:before="160"/>
        <w:ind w:firstLine="0"/>
      </w:pPr>
      <w:bookmarkStart w:id="0" w:name="_Hlk172094789"/>
      <w:r w:rsidRPr="00A50CDC">
        <w:rPr>
          <w:b/>
          <w:bCs/>
        </w:rPr>
        <w:t>During the RFP period, communications with SCPPA or its Members, other than in</w:t>
      </w:r>
      <w:r w:rsidRPr="00A50CDC">
        <w:rPr>
          <w:b/>
          <w:bCs/>
          <w:spacing w:val="-2"/>
        </w:rPr>
        <w:t xml:space="preserve"> </w:t>
      </w:r>
      <w:r w:rsidRPr="00A50CDC">
        <w:rPr>
          <w:b/>
          <w:bCs/>
        </w:rPr>
        <w:t xml:space="preserve">the manner specified in the solicitation, </w:t>
      </w:r>
      <w:proofErr w:type="gramStart"/>
      <w:r w:rsidRPr="00A50CDC">
        <w:rPr>
          <w:b/>
          <w:bCs/>
        </w:rPr>
        <w:t>are prohibited</w:t>
      </w:r>
      <w:proofErr w:type="gramEnd"/>
      <w:r w:rsidRPr="00A50CDC">
        <w:rPr>
          <w:b/>
          <w:bCs/>
        </w:rPr>
        <w:t xml:space="preserve">. No contact should </w:t>
      </w:r>
      <w:proofErr w:type="gramStart"/>
      <w:r w:rsidRPr="00A50CDC">
        <w:rPr>
          <w:b/>
          <w:bCs/>
        </w:rPr>
        <w:t>be made</w:t>
      </w:r>
      <w:proofErr w:type="gramEnd"/>
      <w:r w:rsidRPr="00A50CDC">
        <w:rPr>
          <w:b/>
          <w:bCs/>
        </w:rPr>
        <w:t xml:space="preserve"> with the Board of Directors, SCPPA staff, committees, or working group representatives, or SCPPA Members concerning this </w:t>
      </w:r>
      <w:r w:rsidR="00AC56E2" w:rsidRPr="00A50CDC">
        <w:rPr>
          <w:b/>
          <w:bCs/>
        </w:rPr>
        <w:t>RFP</w:t>
      </w:r>
      <w:r w:rsidR="00AC56E2" w:rsidRPr="00AC56E2">
        <w:rPr>
          <w:b/>
          <w:bCs/>
        </w:rPr>
        <w:t>. Any</w:t>
      </w:r>
      <w:r w:rsidRPr="00AC56E2">
        <w:rPr>
          <w:b/>
          <w:bCs/>
        </w:rPr>
        <w:t xml:space="preserve"> verbal or written communications between any </w:t>
      </w:r>
      <w:r w:rsidRPr="00A50CDC">
        <w:rPr>
          <w:b/>
          <w:bCs/>
        </w:rPr>
        <w:t>Respondent</w:t>
      </w:r>
      <w:r w:rsidRPr="00956E44">
        <w:rPr>
          <w:b/>
          <w:bCs/>
        </w:rPr>
        <w:t>/Seller</w:t>
      </w:r>
      <w:r w:rsidRPr="00AC56E2">
        <w:rPr>
          <w:b/>
          <w:bCs/>
        </w:rPr>
        <w:t xml:space="preserve"> (potential or actual), or its representatives and </w:t>
      </w:r>
      <w:r w:rsidRPr="00FE6F0A">
        <w:rPr>
          <w:b/>
          <w:bCs/>
        </w:rPr>
        <w:t xml:space="preserve">SCPPA’s Board of Directors or </w:t>
      </w:r>
      <w:r w:rsidRPr="00AC56E2">
        <w:rPr>
          <w:b/>
          <w:bCs/>
        </w:rPr>
        <w:t xml:space="preserve">any </w:t>
      </w:r>
      <w:r w:rsidRPr="00FE6F0A">
        <w:rPr>
          <w:b/>
          <w:bCs/>
        </w:rPr>
        <w:t>SCPPA Member’s</w:t>
      </w:r>
      <w:r w:rsidRPr="00956E44">
        <w:rPr>
          <w:b/>
          <w:bCs/>
        </w:rPr>
        <w:t xml:space="preserve"> </w:t>
      </w:r>
      <w:r w:rsidRPr="00AC56E2">
        <w:rPr>
          <w:b/>
          <w:bCs/>
        </w:rPr>
        <w:t>Commissioner</w:t>
      </w:r>
      <w:r w:rsidRPr="00A50CDC">
        <w:rPr>
          <w:b/>
          <w:bCs/>
        </w:rPr>
        <w:t>, executive management</w:t>
      </w:r>
      <w:r w:rsidRPr="00AC56E2">
        <w:rPr>
          <w:b/>
          <w:bCs/>
        </w:rPr>
        <w:t xml:space="preserve">, </w:t>
      </w:r>
      <w:r w:rsidRPr="00956E44">
        <w:rPr>
          <w:b/>
          <w:bCs/>
        </w:rPr>
        <w:t xml:space="preserve">or </w:t>
      </w:r>
      <w:r w:rsidRPr="00AC56E2">
        <w:rPr>
          <w:b/>
          <w:bCs/>
        </w:rPr>
        <w:t>employee</w:t>
      </w:r>
      <w:r w:rsidRPr="00956E44">
        <w:rPr>
          <w:b/>
          <w:bCs/>
        </w:rPr>
        <w:t xml:space="preserve"> </w:t>
      </w:r>
      <w:r w:rsidRPr="00AC56E2">
        <w:rPr>
          <w:b/>
          <w:bCs/>
        </w:rPr>
        <w:t>regarding this procurement are strictly prohibited from the date of RFP advertisement through the date of the execution of the contract</w:t>
      </w:r>
      <w:r w:rsidRPr="00A50CDC">
        <w:rPr>
          <w:b/>
          <w:bCs/>
        </w:rPr>
        <w:t>.</w:t>
      </w:r>
      <w:r w:rsidRPr="00AC56E2">
        <w:rPr>
          <w:b/>
          <w:bCs/>
        </w:rPr>
        <w:t xml:space="preserve"> Any violation of the requirements set forth in this Section may constitute grounds for immediate disqualification of the offending firm from participation in this procurement</w:t>
      </w:r>
      <w:bookmarkEnd w:id="0"/>
      <w:r w:rsidR="007D101A">
        <w:rPr>
          <w:b/>
          <w:bCs/>
        </w:rPr>
        <w:t>.</w:t>
      </w:r>
    </w:p>
    <w:tbl>
      <w:tblPr>
        <w:tblW w:w="0" w:type="auto"/>
        <w:tblLook w:val="04A0" w:firstRow="1" w:lastRow="0" w:firstColumn="1" w:lastColumn="0" w:noHBand="0" w:noVBand="1"/>
      </w:tblPr>
      <w:tblGrid>
        <w:gridCol w:w="5130"/>
        <w:gridCol w:w="5040"/>
      </w:tblGrid>
      <w:tr w:rsidR="00FB5BAB" w14:paraId="74C29A7F" w14:textId="77777777" w:rsidTr="00412BBA">
        <w:tc>
          <w:tcPr>
            <w:tcW w:w="5130" w:type="dxa"/>
            <w:hideMark/>
          </w:tcPr>
          <w:p w14:paraId="11627F70" w14:textId="77777777" w:rsidR="00412BBA" w:rsidRPr="00CB7864" w:rsidRDefault="005C6331" w:rsidP="00412BBA">
            <w:pPr>
              <w:rPr>
                <w:rFonts w:ascii="Arial" w:hAnsi="Arial" w:cs="Arial"/>
                <w:b/>
              </w:rPr>
            </w:pPr>
            <w:r w:rsidRPr="00CB7864">
              <w:rPr>
                <w:rFonts w:ascii="Arial" w:hAnsi="Arial" w:cs="Arial"/>
                <w:b/>
              </w:rPr>
              <w:t>SELLER:</w:t>
            </w:r>
          </w:p>
        </w:tc>
        <w:tc>
          <w:tcPr>
            <w:tcW w:w="5040" w:type="dxa"/>
          </w:tcPr>
          <w:p w14:paraId="0ABFA250" w14:textId="77777777" w:rsidR="00412BBA" w:rsidRPr="00CB7864" w:rsidRDefault="005C6331" w:rsidP="00412BBA">
            <w:pPr>
              <w:rPr>
                <w:rFonts w:ascii="Arial" w:hAnsi="Arial" w:cs="Arial"/>
                <w:b/>
              </w:rPr>
            </w:pPr>
            <w:r w:rsidRPr="00CB7864">
              <w:rPr>
                <w:rFonts w:ascii="Arial" w:hAnsi="Arial" w:cs="Arial"/>
                <w:b/>
              </w:rPr>
              <w:t>BUYER:</w:t>
            </w:r>
          </w:p>
        </w:tc>
      </w:tr>
      <w:tr w:rsidR="00FB5BAB" w14:paraId="00755B5C" w14:textId="77777777" w:rsidTr="00412BBA">
        <w:tc>
          <w:tcPr>
            <w:tcW w:w="5130" w:type="dxa"/>
          </w:tcPr>
          <w:p w14:paraId="68ADE642" w14:textId="77777777" w:rsidR="00412BBA" w:rsidRPr="00CB7864" w:rsidRDefault="005C6331" w:rsidP="00412BBA">
            <w:pPr>
              <w:rPr>
                <w:rFonts w:ascii="Arial" w:hAnsi="Arial" w:cs="Arial"/>
              </w:rPr>
            </w:pPr>
            <w:r w:rsidRPr="00CB7864">
              <w:rPr>
                <w:rFonts w:ascii="Arial" w:hAnsi="Arial" w:cs="Arial"/>
                <w:highlight w:val="yellow"/>
              </w:rPr>
              <w:t>Owner’s Name, LLC</w:t>
            </w:r>
          </w:p>
        </w:tc>
        <w:tc>
          <w:tcPr>
            <w:tcW w:w="5040" w:type="dxa"/>
          </w:tcPr>
          <w:p w14:paraId="72675002" w14:textId="77777777" w:rsidR="00412BBA" w:rsidRPr="00B102EA" w:rsidRDefault="005C6331" w:rsidP="00412BBA">
            <w:pPr>
              <w:rPr>
                <w:rFonts w:ascii="Arial" w:hAnsi="Arial" w:cs="Arial"/>
                <w:b/>
              </w:rPr>
            </w:pPr>
            <w:r w:rsidRPr="00B102EA">
              <w:rPr>
                <w:rFonts w:ascii="Arial" w:hAnsi="Arial" w:cs="Arial"/>
                <w:b/>
              </w:rPr>
              <w:t xml:space="preserve">Southern California Public Power Authority </w:t>
            </w:r>
          </w:p>
        </w:tc>
      </w:tr>
      <w:tr w:rsidR="00FB5BAB" w14:paraId="60864746" w14:textId="77777777" w:rsidTr="00412BBA">
        <w:tc>
          <w:tcPr>
            <w:tcW w:w="5130" w:type="dxa"/>
          </w:tcPr>
          <w:p w14:paraId="313E8B00" w14:textId="77777777" w:rsidR="00412BBA" w:rsidRPr="00CB7864" w:rsidRDefault="00412BBA" w:rsidP="00412BBA">
            <w:pPr>
              <w:rPr>
                <w:rFonts w:ascii="Arial" w:hAnsi="Arial" w:cs="Arial"/>
              </w:rPr>
            </w:pPr>
          </w:p>
        </w:tc>
        <w:tc>
          <w:tcPr>
            <w:tcW w:w="5040" w:type="dxa"/>
          </w:tcPr>
          <w:p w14:paraId="476749C8" w14:textId="77777777" w:rsidR="00412BBA" w:rsidRPr="00CB7864" w:rsidRDefault="00412BBA" w:rsidP="00412BBA">
            <w:pPr>
              <w:rPr>
                <w:rFonts w:ascii="Arial" w:hAnsi="Arial" w:cs="Arial"/>
              </w:rPr>
            </w:pPr>
          </w:p>
        </w:tc>
      </w:tr>
      <w:tr w:rsidR="00FB5BAB" w14:paraId="6BEE8A20" w14:textId="77777777" w:rsidTr="00412BBA">
        <w:tc>
          <w:tcPr>
            <w:tcW w:w="5130" w:type="dxa"/>
          </w:tcPr>
          <w:p w14:paraId="1A6920D9" w14:textId="77777777" w:rsidR="00412BBA" w:rsidRPr="00CB7864" w:rsidRDefault="00412BBA" w:rsidP="00412BBA">
            <w:pPr>
              <w:rPr>
                <w:rFonts w:ascii="Arial" w:hAnsi="Arial" w:cs="Arial"/>
              </w:rPr>
            </w:pPr>
          </w:p>
        </w:tc>
        <w:tc>
          <w:tcPr>
            <w:tcW w:w="5040" w:type="dxa"/>
          </w:tcPr>
          <w:p w14:paraId="4E1DE532" w14:textId="77777777" w:rsidR="00412BBA" w:rsidRPr="00CB7864" w:rsidRDefault="00412BBA" w:rsidP="00412BBA">
            <w:pPr>
              <w:rPr>
                <w:rFonts w:ascii="Arial" w:hAnsi="Arial" w:cs="Arial"/>
              </w:rPr>
            </w:pPr>
          </w:p>
        </w:tc>
      </w:tr>
      <w:tr w:rsidR="00FB5BAB" w14:paraId="762D4387" w14:textId="77777777" w:rsidTr="00412BBA">
        <w:tc>
          <w:tcPr>
            <w:tcW w:w="5130" w:type="dxa"/>
          </w:tcPr>
          <w:p w14:paraId="3935DB19" w14:textId="77777777" w:rsidR="00412BBA" w:rsidRPr="00CB7864" w:rsidRDefault="005C6331" w:rsidP="00412BBA">
            <w:pPr>
              <w:tabs>
                <w:tab w:val="right" w:pos="4488"/>
              </w:tabs>
              <w:rPr>
                <w:rFonts w:ascii="Arial" w:hAnsi="Arial" w:cs="Arial"/>
                <w:u w:val="single"/>
              </w:rPr>
            </w:pPr>
            <w:r>
              <w:rPr>
                <w:rFonts w:ascii="Arial" w:hAnsi="Arial" w:cs="Arial"/>
              </w:rPr>
              <w:t xml:space="preserve">By:  </w:t>
            </w:r>
            <w:r>
              <w:rPr>
                <w:rFonts w:ascii="Arial" w:hAnsi="Arial" w:cs="Arial"/>
                <w:u w:val="single"/>
              </w:rPr>
              <w:tab/>
            </w:r>
          </w:p>
        </w:tc>
        <w:tc>
          <w:tcPr>
            <w:tcW w:w="5040" w:type="dxa"/>
          </w:tcPr>
          <w:p w14:paraId="62231018" w14:textId="77777777" w:rsidR="00412BBA" w:rsidRPr="00CB7864" w:rsidRDefault="005C6331" w:rsidP="00412BBA">
            <w:pPr>
              <w:tabs>
                <w:tab w:val="right" w:pos="4571"/>
              </w:tabs>
              <w:rPr>
                <w:rFonts w:ascii="Arial" w:hAnsi="Arial" w:cs="Arial"/>
                <w:u w:val="single"/>
              </w:rPr>
            </w:pPr>
            <w:r>
              <w:rPr>
                <w:rFonts w:ascii="Arial" w:hAnsi="Arial" w:cs="Arial"/>
              </w:rPr>
              <w:t xml:space="preserve">By:  </w:t>
            </w:r>
            <w:r>
              <w:rPr>
                <w:rFonts w:ascii="Arial" w:hAnsi="Arial" w:cs="Arial"/>
                <w:u w:val="single"/>
              </w:rPr>
              <w:tab/>
            </w:r>
          </w:p>
        </w:tc>
      </w:tr>
      <w:tr w:rsidR="00FB5BAB" w14:paraId="3BCF32E6" w14:textId="77777777" w:rsidTr="00412BBA">
        <w:tc>
          <w:tcPr>
            <w:tcW w:w="5130" w:type="dxa"/>
          </w:tcPr>
          <w:p w14:paraId="418497F1" w14:textId="77777777" w:rsidR="00412BBA" w:rsidRPr="00CB7864" w:rsidRDefault="005C6331" w:rsidP="00412BBA">
            <w:pPr>
              <w:tabs>
                <w:tab w:val="right" w:pos="4488"/>
              </w:tabs>
              <w:rPr>
                <w:rFonts w:ascii="Arial" w:hAnsi="Arial" w:cs="Arial"/>
                <w:u w:val="single"/>
              </w:rPr>
            </w:pPr>
            <w:r>
              <w:rPr>
                <w:rFonts w:ascii="Arial" w:hAnsi="Arial" w:cs="Arial"/>
              </w:rPr>
              <w:t xml:space="preserve">Name:  </w:t>
            </w:r>
            <w:r>
              <w:rPr>
                <w:rFonts w:ascii="Arial" w:hAnsi="Arial" w:cs="Arial"/>
                <w:u w:val="single"/>
              </w:rPr>
              <w:tab/>
            </w:r>
          </w:p>
        </w:tc>
        <w:tc>
          <w:tcPr>
            <w:tcW w:w="5040" w:type="dxa"/>
          </w:tcPr>
          <w:p w14:paraId="16C5C2CF" w14:textId="77777777" w:rsidR="00412BBA" w:rsidRPr="00CB7864" w:rsidRDefault="005C6331" w:rsidP="00412BBA">
            <w:pPr>
              <w:tabs>
                <w:tab w:val="right" w:pos="4571"/>
              </w:tabs>
              <w:rPr>
                <w:rFonts w:ascii="Arial" w:hAnsi="Arial" w:cs="Arial"/>
                <w:u w:val="single"/>
              </w:rPr>
            </w:pPr>
            <w:r>
              <w:rPr>
                <w:rFonts w:ascii="Arial" w:hAnsi="Arial" w:cs="Arial"/>
              </w:rPr>
              <w:t xml:space="preserve">Name:  </w:t>
            </w:r>
            <w:r>
              <w:rPr>
                <w:rFonts w:ascii="Arial" w:hAnsi="Arial" w:cs="Arial"/>
                <w:u w:val="single"/>
              </w:rPr>
              <w:tab/>
            </w:r>
          </w:p>
        </w:tc>
      </w:tr>
      <w:tr w:rsidR="00FB5BAB" w14:paraId="4B4C5196" w14:textId="77777777" w:rsidTr="00412BBA">
        <w:tc>
          <w:tcPr>
            <w:tcW w:w="5130" w:type="dxa"/>
          </w:tcPr>
          <w:p w14:paraId="16E08822" w14:textId="77777777" w:rsidR="00412BBA" w:rsidRPr="00CB7864" w:rsidRDefault="005C6331" w:rsidP="00412BBA">
            <w:pPr>
              <w:tabs>
                <w:tab w:val="right" w:pos="4488"/>
              </w:tabs>
              <w:rPr>
                <w:rFonts w:ascii="Arial" w:hAnsi="Arial" w:cs="Arial"/>
                <w:u w:val="single"/>
              </w:rPr>
            </w:pPr>
            <w:r>
              <w:rPr>
                <w:rFonts w:ascii="Arial" w:hAnsi="Arial" w:cs="Arial"/>
              </w:rPr>
              <w:t xml:space="preserve">Title:  </w:t>
            </w:r>
            <w:r>
              <w:rPr>
                <w:rFonts w:ascii="Arial" w:hAnsi="Arial" w:cs="Arial"/>
                <w:u w:val="single"/>
              </w:rPr>
              <w:tab/>
            </w:r>
          </w:p>
        </w:tc>
        <w:tc>
          <w:tcPr>
            <w:tcW w:w="5040" w:type="dxa"/>
          </w:tcPr>
          <w:p w14:paraId="3ED34D61" w14:textId="77777777" w:rsidR="00412BBA" w:rsidRPr="00CB7864" w:rsidRDefault="005C6331" w:rsidP="00412BBA">
            <w:pPr>
              <w:tabs>
                <w:tab w:val="right" w:pos="4571"/>
              </w:tabs>
              <w:rPr>
                <w:rFonts w:ascii="Arial" w:hAnsi="Arial" w:cs="Arial"/>
                <w:u w:val="single"/>
              </w:rPr>
            </w:pPr>
            <w:r>
              <w:rPr>
                <w:rFonts w:ascii="Arial" w:hAnsi="Arial" w:cs="Arial"/>
              </w:rPr>
              <w:t xml:space="preserve">Title:  </w:t>
            </w:r>
            <w:r>
              <w:rPr>
                <w:rFonts w:ascii="Arial" w:hAnsi="Arial" w:cs="Arial"/>
                <w:u w:val="single"/>
              </w:rPr>
              <w:tab/>
            </w:r>
          </w:p>
        </w:tc>
      </w:tr>
    </w:tbl>
    <w:p w14:paraId="49E2CF0B" w14:textId="77777777" w:rsidR="00412BBA" w:rsidRPr="00176EE2" w:rsidRDefault="00412BBA" w:rsidP="00412BBA">
      <w:pPr>
        <w:pStyle w:val="Closing"/>
      </w:pPr>
    </w:p>
    <w:p w14:paraId="1D2DB3E3" w14:textId="77777777" w:rsidR="00412BBA" w:rsidRPr="00176EE2" w:rsidRDefault="00412BBA"/>
    <w:p w14:paraId="7D5ACB9A" w14:textId="77777777" w:rsidR="00412BBA" w:rsidRPr="00176EE2" w:rsidRDefault="00412BBA"/>
    <w:p w14:paraId="1F41BF5E" w14:textId="77777777" w:rsidR="00412BBA" w:rsidRPr="00176EE2" w:rsidRDefault="00412BBA" w:rsidP="00412BBA">
      <w:pPr>
        <w:rPr>
          <w:sz w:val="16"/>
        </w:rPr>
      </w:pPr>
    </w:p>
    <w:p w14:paraId="38574CB2" w14:textId="77777777" w:rsidR="00412BBA" w:rsidRPr="00176EE2" w:rsidRDefault="00412BBA" w:rsidP="00412BBA"/>
    <w:p w14:paraId="08261073" w14:textId="77777777" w:rsidR="00412BBA" w:rsidRDefault="00412BBA">
      <w:pPr>
        <w:rPr>
          <w:rFonts w:ascii="Arial" w:hAnsi="Arial" w:cs="Arial"/>
          <w:b/>
        </w:rPr>
        <w:sectPr w:rsidR="00412BBA" w:rsidSect="00314DF5">
          <w:headerReference w:type="default" r:id="rId16"/>
          <w:footerReference w:type="default" r:id="rId17"/>
          <w:pgSz w:w="12240" w:h="15840"/>
          <w:pgMar w:top="720" w:right="720" w:bottom="720" w:left="720" w:header="720" w:footer="720" w:gutter="0"/>
          <w:cols w:space="720"/>
          <w:docGrid w:linePitch="360"/>
        </w:sectPr>
      </w:pPr>
    </w:p>
    <w:p w14:paraId="3751BFB4" w14:textId="77777777" w:rsidR="00412BBA" w:rsidRPr="00176EE2" w:rsidRDefault="00412BBA">
      <w:pPr>
        <w:rPr>
          <w:rFonts w:ascii="Arial" w:hAnsi="Arial" w:cs="Arial"/>
          <w:b/>
        </w:rPr>
      </w:pPr>
    </w:p>
    <w:p w14:paraId="56343182" w14:textId="72FD7E71" w:rsidR="00412BBA" w:rsidRPr="00176EE2" w:rsidRDefault="005C6331" w:rsidP="00412BBA">
      <w:pPr>
        <w:jc w:val="center"/>
        <w:rPr>
          <w:rFonts w:ascii="Arial" w:hAnsi="Arial" w:cs="Arial"/>
          <w:b/>
        </w:rPr>
      </w:pPr>
      <w:r w:rsidRPr="00176EE2">
        <w:rPr>
          <w:rFonts w:ascii="Arial" w:hAnsi="Arial" w:cs="Arial"/>
          <w:b/>
        </w:rPr>
        <w:t>Appendix</w:t>
      </w:r>
      <w:r>
        <w:rPr>
          <w:rFonts w:ascii="Arial" w:hAnsi="Arial" w:cs="Arial"/>
          <w:b/>
        </w:rPr>
        <w:t xml:space="preserve"> </w:t>
      </w:r>
      <w:r w:rsidRPr="00176EE2">
        <w:rPr>
          <w:rFonts w:ascii="Arial" w:hAnsi="Arial" w:cs="Arial"/>
          <w:b/>
        </w:rPr>
        <w:t>1</w:t>
      </w:r>
      <w:r w:rsidR="004F5EEE" w:rsidRPr="00176EE2">
        <w:rPr>
          <w:rFonts w:ascii="Arial" w:hAnsi="Arial" w:cs="Arial"/>
          <w:b/>
        </w:rPr>
        <w:t>: Annual</w:t>
      </w:r>
      <w:r w:rsidRPr="00176EE2">
        <w:rPr>
          <w:rFonts w:ascii="Arial" w:hAnsi="Arial" w:cs="Arial"/>
          <w:b/>
        </w:rPr>
        <w:t xml:space="preserve"> Contract Quantit</w:t>
      </w:r>
      <w:r>
        <w:rPr>
          <w:rFonts w:ascii="Arial" w:hAnsi="Arial" w:cs="Arial"/>
          <w:b/>
        </w:rPr>
        <w:t>ies</w:t>
      </w:r>
      <w:r w:rsidRPr="00176EE2">
        <w:rPr>
          <w:rFonts w:ascii="Arial" w:hAnsi="Arial" w:cs="Arial"/>
          <w:b/>
        </w:rPr>
        <w:t xml:space="preserve"> for </w:t>
      </w:r>
    </w:p>
    <w:p w14:paraId="2B5C2F41" w14:textId="77777777" w:rsidR="00412BBA" w:rsidRDefault="005C6331" w:rsidP="00412BBA">
      <w:pPr>
        <w:jc w:val="center"/>
        <w:rPr>
          <w:rFonts w:ascii="Arial" w:hAnsi="Arial" w:cs="Arial"/>
          <w:b/>
        </w:rPr>
      </w:pPr>
      <w:r w:rsidRPr="00176EE2">
        <w:rPr>
          <w:rFonts w:ascii="Arial" w:hAnsi="Arial" w:cs="Arial"/>
          <w:b/>
        </w:rPr>
        <w:t xml:space="preserve"> [</w:t>
      </w:r>
      <w:r w:rsidRPr="00176EE2">
        <w:rPr>
          <w:rFonts w:ascii="Arial" w:hAnsi="Arial" w:cs="Arial"/>
          <w:b/>
          <w:highlight w:val="yellow"/>
        </w:rPr>
        <w:t>Facility Name] (XXX</w:t>
      </w:r>
      <w:r w:rsidRPr="00176EE2">
        <w:rPr>
          <w:rFonts w:ascii="Arial" w:hAnsi="Arial" w:cs="Arial"/>
          <w:b/>
          <w:color w:val="7030A0"/>
          <w:highlight w:val="yellow"/>
        </w:rPr>
        <w:t xml:space="preserve"> </w:t>
      </w:r>
      <w:r w:rsidRPr="00176EE2">
        <w:rPr>
          <w:rFonts w:ascii="Arial" w:hAnsi="Arial" w:cs="Arial"/>
          <w:b/>
          <w:highlight w:val="yellow"/>
        </w:rPr>
        <w:t>MW</w:t>
      </w:r>
      <w:r w:rsidRPr="00176EE2">
        <w:rPr>
          <w:rFonts w:ascii="Arial" w:hAnsi="Arial" w:cs="Arial"/>
          <w:b/>
        </w:rPr>
        <w:t>)</w:t>
      </w:r>
    </w:p>
    <w:p w14:paraId="0A8DA117" w14:textId="77777777" w:rsidR="00412BBA" w:rsidRPr="00176EE2" w:rsidRDefault="00412BBA" w:rsidP="00412BBA">
      <w:pPr>
        <w:jc w:val="center"/>
        <w:rPr>
          <w:rFonts w:ascii="Arial" w:hAnsi="Arial" w:cs="Arial"/>
          <w:b/>
        </w:rPr>
      </w:pPr>
    </w:p>
    <w:p w14:paraId="7669A5FA" w14:textId="77777777" w:rsidR="00412BBA" w:rsidRPr="00B102EA" w:rsidRDefault="005C6331" w:rsidP="00412BBA">
      <w:pPr>
        <w:jc w:val="center"/>
        <w:rPr>
          <w:rFonts w:ascii="Arial" w:hAnsi="Arial" w:cs="Arial"/>
        </w:rPr>
      </w:pPr>
      <w:r w:rsidRPr="00176EE2">
        <w:rPr>
          <w:rFonts w:ascii="Arial" w:hAnsi="Arial" w:cs="Arial"/>
          <w:b/>
        </w:rPr>
        <w:t xml:space="preserve"> </w:t>
      </w:r>
      <w:r w:rsidRPr="00B102EA">
        <w:rPr>
          <w:rFonts w:ascii="Arial" w:hAnsi="Arial" w:cs="Arial"/>
          <w:highlight w:val="yellow"/>
        </w:rPr>
        <w:t xml:space="preserve">(Table To </w:t>
      </w:r>
      <w:proofErr w:type="gramStart"/>
      <w:r w:rsidRPr="00B102EA">
        <w:rPr>
          <w:rFonts w:ascii="Arial" w:hAnsi="Arial" w:cs="Arial"/>
          <w:highlight w:val="yellow"/>
        </w:rPr>
        <w:t>be completed</w:t>
      </w:r>
      <w:proofErr w:type="gramEnd"/>
      <w:r w:rsidRPr="00B102EA">
        <w:rPr>
          <w:rFonts w:ascii="Arial" w:hAnsi="Arial" w:cs="Arial"/>
          <w:highlight w:val="yellow"/>
        </w:rPr>
        <w:t xml:space="preserve"> by Seller</w:t>
      </w:r>
      <w:r w:rsidRPr="00B102EA">
        <w:rPr>
          <w:rFonts w:ascii="Arial" w:hAnsi="Arial" w:cs="Arial"/>
        </w:rPr>
        <w:t>)</w:t>
      </w:r>
    </w:p>
    <w:tbl>
      <w:tblPr>
        <w:tblW w:w="8893" w:type="dxa"/>
        <w:jc w:val="center"/>
        <w:tblLook w:val="04A0" w:firstRow="1" w:lastRow="0" w:firstColumn="1" w:lastColumn="0" w:noHBand="0" w:noVBand="1"/>
      </w:tblPr>
      <w:tblGrid>
        <w:gridCol w:w="1547"/>
        <w:gridCol w:w="3673"/>
        <w:gridCol w:w="3673"/>
      </w:tblGrid>
      <w:tr w:rsidR="00FB5BAB" w14:paraId="20994718" w14:textId="77777777" w:rsidTr="00412BBA">
        <w:trPr>
          <w:trHeight w:val="705"/>
          <w:jc w:val="center"/>
        </w:trPr>
        <w:tc>
          <w:tcPr>
            <w:tcW w:w="1547" w:type="dxa"/>
            <w:tcBorders>
              <w:top w:val="single" w:sz="8" w:space="0" w:color="auto"/>
              <w:left w:val="single" w:sz="8" w:space="0" w:color="auto"/>
              <w:bottom w:val="single" w:sz="8" w:space="0" w:color="auto"/>
              <w:right w:val="single" w:sz="4" w:space="0" w:color="auto"/>
            </w:tcBorders>
            <w:noWrap/>
            <w:hideMark/>
          </w:tcPr>
          <w:p w14:paraId="4E11519E" w14:textId="77777777" w:rsidR="00412BBA" w:rsidRPr="00176EE2" w:rsidRDefault="005C6331" w:rsidP="00412BBA">
            <w:pPr>
              <w:rPr>
                <w:rFonts w:ascii="Calibri" w:hAnsi="Calibri" w:cs="Calibri"/>
                <w:b/>
                <w:bCs/>
                <w:color w:val="000000"/>
              </w:rPr>
            </w:pPr>
            <w:r w:rsidRPr="00176EE2">
              <w:rPr>
                <w:rFonts w:ascii="Calibri" w:hAnsi="Calibri" w:cs="Calibri"/>
                <w:b/>
                <w:bCs/>
                <w:color w:val="000000"/>
              </w:rPr>
              <w:t xml:space="preserve">Contract Year </w:t>
            </w:r>
          </w:p>
        </w:tc>
        <w:tc>
          <w:tcPr>
            <w:tcW w:w="3673" w:type="dxa"/>
            <w:tcBorders>
              <w:top w:val="single" w:sz="8" w:space="0" w:color="auto"/>
              <w:left w:val="nil"/>
              <w:bottom w:val="single" w:sz="8" w:space="0" w:color="auto"/>
              <w:right w:val="single" w:sz="8" w:space="0" w:color="auto"/>
            </w:tcBorders>
            <w:hideMark/>
          </w:tcPr>
          <w:p w14:paraId="09750686" w14:textId="77777777" w:rsidR="00412BBA" w:rsidRPr="00176EE2" w:rsidRDefault="005C6331" w:rsidP="00412BBA">
            <w:pPr>
              <w:jc w:val="center"/>
              <w:rPr>
                <w:rFonts w:ascii="Calibri" w:hAnsi="Calibri" w:cs="Calibri"/>
                <w:b/>
                <w:bCs/>
                <w:color w:val="000000"/>
              </w:rPr>
            </w:pPr>
            <w:r w:rsidRPr="00176EE2">
              <w:rPr>
                <w:rFonts w:ascii="Calibri" w:hAnsi="Calibri" w:cs="Calibri"/>
                <w:b/>
                <w:bCs/>
                <w:color w:val="000000"/>
              </w:rPr>
              <w:t>Expected Annual Contract</w:t>
            </w:r>
            <w:r w:rsidRPr="00176EE2">
              <w:rPr>
                <w:rFonts w:ascii="Calibri" w:hAnsi="Calibri" w:cs="Calibri"/>
                <w:b/>
                <w:bCs/>
                <w:color w:val="000000"/>
              </w:rPr>
              <w:br/>
              <w:t xml:space="preserve"> Quantity, MWH</w:t>
            </w:r>
          </w:p>
        </w:tc>
        <w:tc>
          <w:tcPr>
            <w:tcW w:w="3673" w:type="dxa"/>
            <w:tcBorders>
              <w:top w:val="single" w:sz="8" w:space="0" w:color="auto"/>
              <w:left w:val="nil"/>
              <w:bottom w:val="single" w:sz="8" w:space="0" w:color="auto"/>
              <w:right w:val="single" w:sz="8" w:space="0" w:color="auto"/>
            </w:tcBorders>
          </w:tcPr>
          <w:p w14:paraId="6987FA46" w14:textId="77777777" w:rsidR="00412BBA" w:rsidRPr="00176EE2" w:rsidRDefault="005C6331" w:rsidP="00412BBA">
            <w:pPr>
              <w:jc w:val="center"/>
              <w:rPr>
                <w:rFonts w:ascii="Calibri" w:hAnsi="Calibri" w:cs="Calibri"/>
                <w:b/>
                <w:bCs/>
                <w:color w:val="000000"/>
              </w:rPr>
            </w:pPr>
            <w:r>
              <w:rPr>
                <w:rFonts w:ascii="Calibri" w:hAnsi="Calibri" w:cs="Calibri"/>
                <w:b/>
                <w:bCs/>
                <w:color w:val="000000"/>
              </w:rPr>
              <w:t xml:space="preserve">Guaranteed </w:t>
            </w:r>
            <w:r w:rsidRPr="00176EE2">
              <w:rPr>
                <w:rFonts w:ascii="Calibri" w:hAnsi="Calibri" w:cs="Calibri"/>
                <w:b/>
                <w:bCs/>
                <w:color w:val="000000"/>
              </w:rPr>
              <w:t>Annual Contract</w:t>
            </w:r>
            <w:r w:rsidRPr="00176EE2">
              <w:rPr>
                <w:rFonts w:ascii="Calibri" w:hAnsi="Calibri" w:cs="Calibri"/>
                <w:b/>
                <w:bCs/>
                <w:color w:val="000000"/>
              </w:rPr>
              <w:br/>
              <w:t xml:space="preserve"> Quantity, MWH</w:t>
            </w:r>
          </w:p>
        </w:tc>
      </w:tr>
      <w:tr w:rsidR="00FB5BAB" w14:paraId="6E2897E3"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33491A45"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1</w:t>
            </w:r>
          </w:p>
        </w:tc>
        <w:tc>
          <w:tcPr>
            <w:tcW w:w="3673" w:type="dxa"/>
            <w:tcBorders>
              <w:top w:val="nil"/>
              <w:left w:val="nil"/>
              <w:bottom w:val="single" w:sz="4" w:space="0" w:color="auto"/>
              <w:right w:val="single" w:sz="4" w:space="0" w:color="auto"/>
            </w:tcBorders>
            <w:noWrap/>
            <w:vAlign w:val="bottom"/>
          </w:tcPr>
          <w:p w14:paraId="16818589"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01ECA2A7" w14:textId="77777777" w:rsidR="00412BBA" w:rsidRPr="00F52530" w:rsidRDefault="00412BBA" w:rsidP="00412BBA">
            <w:pPr>
              <w:jc w:val="center"/>
              <w:rPr>
                <w:rFonts w:ascii="Calibri" w:hAnsi="Calibri" w:cs="Calibri"/>
              </w:rPr>
            </w:pPr>
          </w:p>
        </w:tc>
      </w:tr>
      <w:tr w:rsidR="00FB5BAB" w14:paraId="6A519AAD"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2657DAA7"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2</w:t>
            </w:r>
          </w:p>
        </w:tc>
        <w:tc>
          <w:tcPr>
            <w:tcW w:w="3673" w:type="dxa"/>
            <w:tcBorders>
              <w:top w:val="nil"/>
              <w:left w:val="nil"/>
              <w:bottom w:val="single" w:sz="4" w:space="0" w:color="auto"/>
              <w:right w:val="single" w:sz="4" w:space="0" w:color="auto"/>
            </w:tcBorders>
            <w:noWrap/>
            <w:vAlign w:val="bottom"/>
          </w:tcPr>
          <w:p w14:paraId="136BF48A"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2F910AA1" w14:textId="77777777" w:rsidR="00412BBA" w:rsidRPr="00F52530" w:rsidRDefault="00412BBA" w:rsidP="00412BBA">
            <w:pPr>
              <w:jc w:val="center"/>
              <w:rPr>
                <w:rFonts w:ascii="Calibri" w:hAnsi="Calibri" w:cs="Calibri"/>
              </w:rPr>
            </w:pPr>
          </w:p>
        </w:tc>
      </w:tr>
      <w:tr w:rsidR="00FB5BAB" w14:paraId="45883928"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57A7D708"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3</w:t>
            </w:r>
          </w:p>
        </w:tc>
        <w:tc>
          <w:tcPr>
            <w:tcW w:w="3673" w:type="dxa"/>
            <w:tcBorders>
              <w:top w:val="nil"/>
              <w:left w:val="nil"/>
              <w:bottom w:val="single" w:sz="4" w:space="0" w:color="auto"/>
              <w:right w:val="single" w:sz="4" w:space="0" w:color="auto"/>
            </w:tcBorders>
            <w:noWrap/>
            <w:vAlign w:val="bottom"/>
          </w:tcPr>
          <w:p w14:paraId="5CF1353B"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2C9404C8" w14:textId="77777777" w:rsidR="00412BBA" w:rsidRPr="00F52530" w:rsidRDefault="00412BBA" w:rsidP="00412BBA">
            <w:pPr>
              <w:jc w:val="center"/>
              <w:rPr>
                <w:rFonts w:ascii="Calibri" w:hAnsi="Calibri" w:cs="Calibri"/>
              </w:rPr>
            </w:pPr>
          </w:p>
        </w:tc>
      </w:tr>
      <w:tr w:rsidR="00FB5BAB" w14:paraId="147D35DA"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16059ED5"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4</w:t>
            </w:r>
          </w:p>
        </w:tc>
        <w:tc>
          <w:tcPr>
            <w:tcW w:w="3673" w:type="dxa"/>
            <w:tcBorders>
              <w:top w:val="nil"/>
              <w:left w:val="nil"/>
              <w:bottom w:val="single" w:sz="4" w:space="0" w:color="auto"/>
              <w:right w:val="single" w:sz="4" w:space="0" w:color="auto"/>
            </w:tcBorders>
            <w:noWrap/>
            <w:vAlign w:val="bottom"/>
          </w:tcPr>
          <w:p w14:paraId="70AB090C"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6C870FFC" w14:textId="77777777" w:rsidR="00412BBA" w:rsidRPr="00F52530" w:rsidRDefault="00412BBA" w:rsidP="00412BBA">
            <w:pPr>
              <w:jc w:val="center"/>
              <w:rPr>
                <w:rFonts w:ascii="Calibri" w:hAnsi="Calibri" w:cs="Calibri"/>
              </w:rPr>
            </w:pPr>
          </w:p>
        </w:tc>
      </w:tr>
      <w:tr w:rsidR="00FB5BAB" w14:paraId="27577939"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2287B70D"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5</w:t>
            </w:r>
          </w:p>
        </w:tc>
        <w:tc>
          <w:tcPr>
            <w:tcW w:w="3673" w:type="dxa"/>
            <w:tcBorders>
              <w:top w:val="nil"/>
              <w:left w:val="nil"/>
              <w:bottom w:val="single" w:sz="4" w:space="0" w:color="auto"/>
              <w:right w:val="single" w:sz="4" w:space="0" w:color="auto"/>
            </w:tcBorders>
            <w:noWrap/>
            <w:vAlign w:val="bottom"/>
          </w:tcPr>
          <w:p w14:paraId="4B8632CE"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7657F4CE" w14:textId="77777777" w:rsidR="00412BBA" w:rsidRPr="00F52530" w:rsidRDefault="00412BBA" w:rsidP="00412BBA">
            <w:pPr>
              <w:jc w:val="center"/>
              <w:rPr>
                <w:rFonts w:ascii="Calibri" w:hAnsi="Calibri" w:cs="Calibri"/>
              </w:rPr>
            </w:pPr>
          </w:p>
        </w:tc>
      </w:tr>
      <w:tr w:rsidR="00FB5BAB" w14:paraId="66711A85"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61D2593F"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6</w:t>
            </w:r>
          </w:p>
        </w:tc>
        <w:tc>
          <w:tcPr>
            <w:tcW w:w="3673" w:type="dxa"/>
            <w:tcBorders>
              <w:top w:val="nil"/>
              <w:left w:val="nil"/>
              <w:bottom w:val="single" w:sz="4" w:space="0" w:color="auto"/>
              <w:right w:val="single" w:sz="4" w:space="0" w:color="auto"/>
            </w:tcBorders>
            <w:noWrap/>
            <w:vAlign w:val="bottom"/>
          </w:tcPr>
          <w:p w14:paraId="5DB6A20C"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4273903C" w14:textId="77777777" w:rsidR="00412BBA" w:rsidRPr="00F52530" w:rsidRDefault="00412BBA" w:rsidP="00412BBA">
            <w:pPr>
              <w:jc w:val="center"/>
              <w:rPr>
                <w:rFonts w:ascii="Calibri" w:hAnsi="Calibri" w:cs="Calibri"/>
              </w:rPr>
            </w:pPr>
          </w:p>
        </w:tc>
      </w:tr>
      <w:tr w:rsidR="00FB5BAB" w14:paraId="4F950632"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1C136085"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7</w:t>
            </w:r>
          </w:p>
        </w:tc>
        <w:tc>
          <w:tcPr>
            <w:tcW w:w="3673" w:type="dxa"/>
            <w:tcBorders>
              <w:top w:val="nil"/>
              <w:left w:val="nil"/>
              <w:bottom w:val="single" w:sz="4" w:space="0" w:color="auto"/>
              <w:right w:val="single" w:sz="4" w:space="0" w:color="auto"/>
            </w:tcBorders>
            <w:noWrap/>
            <w:vAlign w:val="bottom"/>
          </w:tcPr>
          <w:p w14:paraId="2E6A9FFD"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4B88864D" w14:textId="77777777" w:rsidR="00412BBA" w:rsidRPr="00F52530" w:rsidRDefault="00412BBA" w:rsidP="00412BBA">
            <w:pPr>
              <w:jc w:val="center"/>
              <w:rPr>
                <w:rFonts w:ascii="Calibri" w:hAnsi="Calibri" w:cs="Calibri"/>
              </w:rPr>
            </w:pPr>
          </w:p>
        </w:tc>
      </w:tr>
      <w:tr w:rsidR="00FB5BAB" w14:paraId="31D02364"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231B9E48"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8</w:t>
            </w:r>
          </w:p>
        </w:tc>
        <w:tc>
          <w:tcPr>
            <w:tcW w:w="3673" w:type="dxa"/>
            <w:tcBorders>
              <w:top w:val="nil"/>
              <w:left w:val="nil"/>
              <w:bottom w:val="single" w:sz="4" w:space="0" w:color="auto"/>
              <w:right w:val="single" w:sz="4" w:space="0" w:color="auto"/>
            </w:tcBorders>
            <w:noWrap/>
            <w:vAlign w:val="bottom"/>
          </w:tcPr>
          <w:p w14:paraId="7593FC21"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493C853C" w14:textId="77777777" w:rsidR="00412BBA" w:rsidRPr="00F52530" w:rsidRDefault="00412BBA" w:rsidP="00412BBA">
            <w:pPr>
              <w:jc w:val="center"/>
              <w:rPr>
                <w:rFonts w:ascii="Calibri" w:hAnsi="Calibri" w:cs="Calibri"/>
              </w:rPr>
            </w:pPr>
          </w:p>
        </w:tc>
      </w:tr>
      <w:tr w:rsidR="00FB5BAB" w14:paraId="69842D17"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18EA8FF1"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9</w:t>
            </w:r>
          </w:p>
        </w:tc>
        <w:tc>
          <w:tcPr>
            <w:tcW w:w="3673" w:type="dxa"/>
            <w:tcBorders>
              <w:top w:val="nil"/>
              <w:left w:val="nil"/>
              <w:bottom w:val="single" w:sz="4" w:space="0" w:color="auto"/>
              <w:right w:val="single" w:sz="4" w:space="0" w:color="auto"/>
            </w:tcBorders>
            <w:noWrap/>
            <w:vAlign w:val="bottom"/>
          </w:tcPr>
          <w:p w14:paraId="79A0D781"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2A787097" w14:textId="77777777" w:rsidR="00412BBA" w:rsidRPr="00F52530" w:rsidRDefault="00412BBA" w:rsidP="00412BBA">
            <w:pPr>
              <w:jc w:val="center"/>
              <w:rPr>
                <w:rFonts w:ascii="Calibri" w:hAnsi="Calibri" w:cs="Calibri"/>
              </w:rPr>
            </w:pPr>
          </w:p>
        </w:tc>
      </w:tr>
      <w:tr w:rsidR="00FB5BAB" w14:paraId="25C3B3D4"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0EC2BC33"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10</w:t>
            </w:r>
          </w:p>
        </w:tc>
        <w:tc>
          <w:tcPr>
            <w:tcW w:w="3673" w:type="dxa"/>
            <w:tcBorders>
              <w:top w:val="nil"/>
              <w:left w:val="nil"/>
              <w:bottom w:val="single" w:sz="4" w:space="0" w:color="auto"/>
              <w:right w:val="single" w:sz="4" w:space="0" w:color="auto"/>
            </w:tcBorders>
            <w:noWrap/>
            <w:vAlign w:val="bottom"/>
          </w:tcPr>
          <w:p w14:paraId="5FBAB922"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195D2791" w14:textId="77777777" w:rsidR="00412BBA" w:rsidRPr="00F52530" w:rsidRDefault="00412BBA" w:rsidP="00412BBA">
            <w:pPr>
              <w:jc w:val="center"/>
              <w:rPr>
                <w:rFonts w:ascii="Calibri" w:hAnsi="Calibri" w:cs="Calibri"/>
              </w:rPr>
            </w:pPr>
          </w:p>
        </w:tc>
      </w:tr>
      <w:tr w:rsidR="00FB5BAB" w14:paraId="3FAE87E7"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5FD690CC"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11</w:t>
            </w:r>
          </w:p>
        </w:tc>
        <w:tc>
          <w:tcPr>
            <w:tcW w:w="3673" w:type="dxa"/>
            <w:tcBorders>
              <w:top w:val="nil"/>
              <w:left w:val="nil"/>
              <w:bottom w:val="single" w:sz="4" w:space="0" w:color="auto"/>
              <w:right w:val="single" w:sz="4" w:space="0" w:color="auto"/>
            </w:tcBorders>
            <w:noWrap/>
            <w:vAlign w:val="bottom"/>
          </w:tcPr>
          <w:p w14:paraId="457DD892"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07EA398D" w14:textId="77777777" w:rsidR="00412BBA" w:rsidRPr="00F52530" w:rsidRDefault="00412BBA" w:rsidP="00412BBA">
            <w:pPr>
              <w:jc w:val="center"/>
              <w:rPr>
                <w:rFonts w:ascii="Calibri" w:hAnsi="Calibri" w:cs="Calibri"/>
              </w:rPr>
            </w:pPr>
          </w:p>
        </w:tc>
      </w:tr>
      <w:tr w:rsidR="00FB5BAB" w14:paraId="10058DFB"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25A06CCE"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12</w:t>
            </w:r>
          </w:p>
        </w:tc>
        <w:tc>
          <w:tcPr>
            <w:tcW w:w="3673" w:type="dxa"/>
            <w:tcBorders>
              <w:top w:val="nil"/>
              <w:left w:val="nil"/>
              <w:bottom w:val="single" w:sz="4" w:space="0" w:color="auto"/>
              <w:right w:val="single" w:sz="4" w:space="0" w:color="auto"/>
            </w:tcBorders>
            <w:noWrap/>
            <w:vAlign w:val="bottom"/>
          </w:tcPr>
          <w:p w14:paraId="167AE40B"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038B3F3C" w14:textId="77777777" w:rsidR="00412BBA" w:rsidRPr="00F52530" w:rsidRDefault="00412BBA" w:rsidP="00412BBA">
            <w:pPr>
              <w:jc w:val="center"/>
              <w:rPr>
                <w:rFonts w:ascii="Calibri" w:hAnsi="Calibri" w:cs="Calibri"/>
              </w:rPr>
            </w:pPr>
          </w:p>
        </w:tc>
      </w:tr>
      <w:tr w:rsidR="00FB5BAB" w14:paraId="0283DADB"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40249DF7"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13</w:t>
            </w:r>
          </w:p>
        </w:tc>
        <w:tc>
          <w:tcPr>
            <w:tcW w:w="3673" w:type="dxa"/>
            <w:tcBorders>
              <w:top w:val="nil"/>
              <w:left w:val="nil"/>
              <w:bottom w:val="single" w:sz="4" w:space="0" w:color="auto"/>
              <w:right w:val="single" w:sz="4" w:space="0" w:color="auto"/>
            </w:tcBorders>
            <w:noWrap/>
            <w:vAlign w:val="bottom"/>
          </w:tcPr>
          <w:p w14:paraId="57CCE705"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6AC77FEF" w14:textId="77777777" w:rsidR="00412BBA" w:rsidRPr="00F52530" w:rsidRDefault="00412BBA" w:rsidP="00412BBA">
            <w:pPr>
              <w:jc w:val="center"/>
              <w:rPr>
                <w:rFonts w:ascii="Calibri" w:hAnsi="Calibri" w:cs="Calibri"/>
              </w:rPr>
            </w:pPr>
          </w:p>
        </w:tc>
      </w:tr>
      <w:tr w:rsidR="00FB5BAB" w14:paraId="454175EE"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176FADBF"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14</w:t>
            </w:r>
          </w:p>
        </w:tc>
        <w:tc>
          <w:tcPr>
            <w:tcW w:w="3673" w:type="dxa"/>
            <w:tcBorders>
              <w:top w:val="nil"/>
              <w:left w:val="nil"/>
              <w:bottom w:val="single" w:sz="4" w:space="0" w:color="auto"/>
              <w:right w:val="single" w:sz="4" w:space="0" w:color="auto"/>
            </w:tcBorders>
            <w:noWrap/>
            <w:vAlign w:val="bottom"/>
          </w:tcPr>
          <w:p w14:paraId="326935FB"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0948B481" w14:textId="77777777" w:rsidR="00412BBA" w:rsidRPr="00F52530" w:rsidRDefault="00412BBA" w:rsidP="00412BBA">
            <w:pPr>
              <w:jc w:val="center"/>
              <w:rPr>
                <w:rFonts w:ascii="Calibri" w:hAnsi="Calibri" w:cs="Calibri"/>
              </w:rPr>
            </w:pPr>
          </w:p>
        </w:tc>
      </w:tr>
      <w:tr w:rsidR="00FB5BAB" w14:paraId="2C2351D4"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7B5606B8"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15</w:t>
            </w:r>
          </w:p>
        </w:tc>
        <w:tc>
          <w:tcPr>
            <w:tcW w:w="3673" w:type="dxa"/>
            <w:tcBorders>
              <w:top w:val="nil"/>
              <w:left w:val="nil"/>
              <w:bottom w:val="single" w:sz="4" w:space="0" w:color="auto"/>
              <w:right w:val="single" w:sz="4" w:space="0" w:color="auto"/>
            </w:tcBorders>
            <w:noWrap/>
            <w:vAlign w:val="bottom"/>
          </w:tcPr>
          <w:p w14:paraId="2E4CCA30"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52F56B54" w14:textId="77777777" w:rsidR="00412BBA" w:rsidRPr="00F52530" w:rsidRDefault="00412BBA" w:rsidP="00412BBA">
            <w:pPr>
              <w:jc w:val="center"/>
              <w:rPr>
                <w:rFonts w:ascii="Calibri" w:hAnsi="Calibri" w:cs="Calibri"/>
              </w:rPr>
            </w:pPr>
          </w:p>
        </w:tc>
      </w:tr>
      <w:tr w:rsidR="00FB5BAB" w14:paraId="59B1782B"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62070376"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16</w:t>
            </w:r>
          </w:p>
        </w:tc>
        <w:tc>
          <w:tcPr>
            <w:tcW w:w="3673" w:type="dxa"/>
            <w:tcBorders>
              <w:top w:val="nil"/>
              <w:left w:val="nil"/>
              <w:bottom w:val="single" w:sz="4" w:space="0" w:color="auto"/>
              <w:right w:val="single" w:sz="4" w:space="0" w:color="auto"/>
            </w:tcBorders>
            <w:noWrap/>
            <w:vAlign w:val="bottom"/>
          </w:tcPr>
          <w:p w14:paraId="421CB0B7"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61B43711" w14:textId="77777777" w:rsidR="00412BBA" w:rsidRPr="00F52530" w:rsidRDefault="00412BBA" w:rsidP="00412BBA">
            <w:pPr>
              <w:jc w:val="center"/>
              <w:rPr>
                <w:rFonts w:ascii="Calibri" w:hAnsi="Calibri" w:cs="Calibri"/>
              </w:rPr>
            </w:pPr>
          </w:p>
        </w:tc>
      </w:tr>
      <w:tr w:rsidR="00FB5BAB" w14:paraId="3AD113FC"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085BE02B"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17</w:t>
            </w:r>
          </w:p>
        </w:tc>
        <w:tc>
          <w:tcPr>
            <w:tcW w:w="3673" w:type="dxa"/>
            <w:tcBorders>
              <w:top w:val="nil"/>
              <w:left w:val="nil"/>
              <w:bottom w:val="single" w:sz="4" w:space="0" w:color="auto"/>
              <w:right w:val="single" w:sz="4" w:space="0" w:color="auto"/>
            </w:tcBorders>
            <w:noWrap/>
            <w:vAlign w:val="bottom"/>
          </w:tcPr>
          <w:p w14:paraId="47B37D3B"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4BD80F55" w14:textId="77777777" w:rsidR="00412BBA" w:rsidRPr="00F52530" w:rsidRDefault="00412BBA" w:rsidP="00412BBA">
            <w:pPr>
              <w:jc w:val="center"/>
              <w:rPr>
                <w:rFonts w:ascii="Calibri" w:hAnsi="Calibri" w:cs="Calibri"/>
              </w:rPr>
            </w:pPr>
          </w:p>
        </w:tc>
      </w:tr>
      <w:tr w:rsidR="00FB5BAB" w14:paraId="1EF99E79"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01F877CD"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18</w:t>
            </w:r>
          </w:p>
        </w:tc>
        <w:tc>
          <w:tcPr>
            <w:tcW w:w="3673" w:type="dxa"/>
            <w:tcBorders>
              <w:top w:val="nil"/>
              <w:left w:val="nil"/>
              <w:bottom w:val="single" w:sz="4" w:space="0" w:color="auto"/>
              <w:right w:val="single" w:sz="4" w:space="0" w:color="auto"/>
            </w:tcBorders>
            <w:noWrap/>
            <w:vAlign w:val="bottom"/>
          </w:tcPr>
          <w:p w14:paraId="3418B15D"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325917FA" w14:textId="77777777" w:rsidR="00412BBA" w:rsidRPr="00F52530" w:rsidRDefault="00412BBA" w:rsidP="00412BBA">
            <w:pPr>
              <w:jc w:val="center"/>
              <w:rPr>
                <w:rFonts w:ascii="Calibri" w:hAnsi="Calibri" w:cs="Calibri"/>
              </w:rPr>
            </w:pPr>
          </w:p>
        </w:tc>
      </w:tr>
      <w:tr w:rsidR="00FB5BAB" w14:paraId="714661B9"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69415AD3"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19</w:t>
            </w:r>
          </w:p>
        </w:tc>
        <w:tc>
          <w:tcPr>
            <w:tcW w:w="3673" w:type="dxa"/>
            <w:tcBorders>
              <w:top w:val="nil"/>
              <w:left w:val="nil"/>
              <w:bottom w:val="single" w:sz="4" w:space="0" w:color="auto"/>
              <w:right w:val="single" w:sz="4" w:space="0" w:color="auto"/>
            </w:tcBorders>
            <w:noWrap/>
            <w:vAlign w:val="bottom"/>
          </w:tcPr>
          <w:p w14:paraId="0B464CD0"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22FD7A37" w14:textId="77777777" w:rsidR="00412BBA" w:rsidRPr="00F52530" w:rsidRDefault="00412BBA" w:rsidP="00412BBA">
            <w:pPr>
              <w:jc w:val="center"/>
              <w:rPr>
                <w:rFonts w:ascii="Calibri" w:hAnsi="Calibri" w:cs="Calibri"/>
              </w:rPr>
            </w:pPr>
          </w:p>
        </w:tc>
      </w:tr>
      <w:tr w:rsidR="00FB5BAB" w14:paraId="53562912" w14:textId="77777777" w:rsidTr="00412BBA">
        <w:trPr>
          <w:trHeight w:val="300"/>
          <w:jc w:val="center"/>
        </w:trPr>
        <w:tc>
          <w:tcPr>
            <w:tcW w:w="1547" w:type="dxa"/>
            <w:tcBorders>
              <w:top w:val="nil"/>
              <w:left w:val="single" w:sz="4" w:space="0" w:color="auto"/>
              <w:bottom w:val="single" w:sz="4" w:space="0" w:color="auto"/>
              <w:right w:val="single" w:sz="4" w:space="0" w:color="auto"/>
            </w:tcBorders>
            <w:noWrap/>
            <w:vAlign w:val="center"/>
            <w:hideMark/>
          </w:tcPr>
          <w:p w14:paraId="341FFCEE" w14:textId="77777777" w:rsidR="00412BBA" w:rsidRPr="00176EE2" w:rsidRDefault="005C6331" w:rsidP="00412BBA">
            <w:pPr>
              <w:jc w:val="center"/>
              <w:rPr>
                <w:rFonts w:ascii="Calibri" w:hAnsi="Calibri" w:cs="Calibri"/>
                <w:color w:val="000000"/>
              </w:rPr>
            </w:pPr>
            <w:r w:rsidRPr="00176EE2">
              <w:rPr>
                <w:rFonts w:ascii="Calibri" w:hAnsi="Calibri" w:cs="Calibri"/>
                <w:color w:val="000000"/>
              </w:rPr>
              <w:t>20</w:t>
            </w:r>
          </w:p>
        </w:tc>
        <w:tc>
          <w:tcPr>
            <w:tcW w:w="3673" w:type="dxa"/>
            <w:tcBorders>
              <w:top w:val="nil"/>
              <w:left w:val="nil"/>
              <w:bottom w:val="single" w:sz="4" w:space="0" w:color="auto"/>
              <w:right w:val="single" w:sz="4" w:space="0" w:color="auto"/>
            </w:tcBorders>
            <w:noWrap/>
            <w:vAlign w:val="bottom"/>
          </w:tcPr>
          <w:p w14:paraId="4A3700B7" w14:textId="77777777" w:rsidR="00412BBA" w:rsidRPr="00F52530"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tcPr>
          <w:p w14:paraId="3B23468B" w14:textId="77777777" w:rsidR="00412BBA" w:rsidRPr="00F52530" w:rsidRDefault="00412BBA" w:rsidP="00412BBA">
            <w:pPr>
              <w:jc w:val="center"/>
              <w:rPr>
                <w:rFonts w:ascii="Calibri" w:hAnsi="Calibri" w:cs="Calibri"/>
              </w:rPr>
            </w:pPr>
          </w:p>
        </w:tc>
      </w:tr>
      <w:tr w:rsidR="00FB5BAB" w14:paraId="7B970FA2" w14:textId="77777777" w:rsidTr="00412BBA">
        <w:trPr>
          <w:trHeight w:val="300"/>
          <w:jc w:val="center"/>
        </w:trPr>
        <w:tc>
          <w:tcPr>
            <w:tcW w:w="154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728AEE" w14:textId="77777777" w:rsidR="00412BBA" w:rsidRPr="00BE4715" w:rsidRDefault="005C6331" w:rsidP="00412BBA">
            <w:pPr>
              <w:jc w:val="center"/>
              <w:rPr>
                <w:rFonts w:ascii="Calibri" w:hAnsi="Calibri" w:cs="Calibri"/>
                <w:color w:val="000000"/>
              </w:rPr>
            </w:pPr>
            <w:r w:rsidRPr="00BB49A4">
              <w:rPr>
                <w:rFonts w:ascii="Calibri" w:hAnsi="Calibri" w:cs="Calibri"/>
                <w:color w:val="000000"/>
              </w:rPr>
              <w:t>21</w:t>
            </w:r>
          </w:p>
        </w:tc>
        <w:tc>
          <w:tcPr>
            <w:tcW w:w="3673" w:type="dxa"/>
            <w:tcBorders>
              <w:top w:val="nil"/>
              <w:left w:val="nil"/>
              <w:bottom w:val="single" w:sz="4" w:space="0" w:color="auto"/>
              <w:right w:val="single" w:sz="4" w:space="0" w:color="auto"/>
            </w:tcBorders>
            <w:shd w:val="clear" w:color="auto" w:fill="D9D9D9" w:themeFill="background1" w:themeFillShade="D9"/>
            <w:noWrap/>
            <w:vAlign w:val="bottom"/>
          </w:tcPr>
          <w:p w14:paraId="64489BCF" w14:textId="77777777" w:rsidR="00412BBA" w:rsidRPr="00BE4715"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shd w:val="clear" w:color="auto" w:fill="D9D9D9" w:themeFill="background1" w:themeFillShade="D9"/>
          </w:tcPr>
          <w:p w14:paraId="508E3BC0" w14:textId="77777777" w:rsidR="00412BBA" w:rsidRPr="00BE4715" w:rsidRDefault="00412BBA" w:rsidP="00412BBA">
            <w:pPr>
              <w:jc w:val="center"/>
              <w:rPr>
                <w:rFonts w:ascii="Calibri" w:hAnsi="Calibri" w:cs="Calibri"/>
              </w:rPr>
            </w:pPr>
          </w:p>
        </w:tc>
      </w:tr>
      <w:tr w:rsidR="00FB5BAB" w14:paraId="70B4A002" w14:textId="77777777" w:rsidTr="00412BBA">
        <w:trPr>
          <w:trHeight w:val="300"/>
          <w:jc w:val="center"/>
        </w:trPr>
        <w:tc>
          <w:tcPr>
            <w:tcW w:w="154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3FC6B7" w14:textId="77777777" w:rsidR="00412BBA" w:rsidRPr="00BE4715" w:rsidRDefault="005C6331" w:rsidP="00412BBA">
            <w:pPr>
              <w:jc w:val="center"/>
              <w:rPr>
                <w:rFonts w:ascii="Calibri" w:hAnsi="Calibri" w:cs="Calibri"/>
                <w:color w:val="000000"/>
              </w:rPr>
            </w:pPr>
            <w:r w:rsidRPr="00BE4715">
              <w:rPr>
                <w:rFonts w:ascii="Calibri" w:hAnsi="Calibri" w:cs="Calibri"/>
                <w:color w:val="000000"/>
              </w:rPr>
              <w:t>22</w:t>
            </w:r>
          </w:p>
        </w:tc>
        <w:tc>
          <w:tcPr>
            <w:tcW w:w="3673" w:type="dxa"/>
            <w:tcBorders>
              <w:top w:val="nil"/>
              <w:left w:val="nil"/>
              <w:bottom w:val="single" w:sz="4" w:space="0" w:color="auto"/>
              <w:right w:val="single" w:sz="4" w:space="0" w:color="auto"/>
            </w:tcBorders>
            <w:shd w:val="clear" w:color="auto" w:fill="D9D9D9" w:themeFill="background1" w:themeFillShade="D9"/>
            <w:noWrap/>
            <w:vAlign w:val="bottom"/>
          </w:tcPr>
          <w:p w14:paraId="42B746E7" w14:textId="77777777" w:rsidR="00412BBA" w:rsidRPr="00BE4715"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shd w:val="clear" w:color="auto" w:fill="D9D9D9" w:themeFill="background1" w:themeFillShade="D9"/>
          </w:tcPr>
          <w:p w14:paraId="0C27DF77" w14:textId="77777777" w:rsidR="00412BBA" w:rsidRPr="00BE4715" w:rsidRDefault="00412BBA" w:rsidP="00412BBA">
            <w:pPr>
              <w:jc w:val="center"/>
              <w:rPr>
                <w:rFonts w:ascii="Calibri" w:hAnsi="Calibri" w:cs="Calibri"/>
              </w:rPr>
            </w:pPr>
          </w:p>
        </w:tc>
      </w:tr>
      <w:tr w:rsidR="00FB5BAB" w14:paraId="039A975C" w14:textId="77777777" w:rsidTr="00412BBA">
        <w:trPr>
          <w:trHeight w:val="300"/>
          <w:jc w:val="center"/>
        </w:trPr>
        <w:tc>
          <w:tcPr>
            <w:tcW w:w="154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C6B6D61" w14:textId="77777777" w:rsidR="00412BBA" w:rsidRPr="00BE4715" w:rsidRDefault="005C6331" w:rsidP="00412BBA">
            <w:pPr>
              <w:jc w:val="center"/>
              <w:rPr>
                <w:rFonts w:ascii="Calibri" w:hAnsi="Calibri" w:cs="Calibri"/>
                <w:color w:val="000000"/>
              </w:rPr>
            </w:pPr>
            <w:r w:rsidRPr="00BE4715">
              <w:rPr>
                <w:rFonts w:ascii="Calibri" w:hAnsi="Calibri" w:cs="Calibri"/>
                <w:color w:val="000000"/>
              </w:rPr>
              <w:t>23</w:t>
            </w:r>
          </w:p>
        </w:tc>
        <w:tc>
          <w:tcPr>
            <w:tcW w:w="3673" w:type="dxa"/>
            <w:tcBorders>
              <w:top w:val="nil"/>
              <w:left w:val="nil"/>
              <w:bottom w:val="single" w:sz="4" w:space="0" w:color="auto"/>
              <w:right w:val="single" w:sz="4" w:space="0" w:color="auto"/>
            </w:tcBorders>
            <w:shd w:val="clear" w:color="auto" w:fill="D9D9D9" w:themeFill="background1" w:themeFillShade="D9"/>
            <w:noWrap/>
            <w:vAlign w:val="bottom"/>
          </w:tcPr>
          <w:p w14:paraId="204FF76F" w14:textId="77777777" w:rsidR="00412BBA" w:rsidRPr="00BE4715"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shd w:val="clear" w:color="auto" w:fill="D9D9D9" w:themeFill="background1" w:themeFillShade="D9"/>
          </w:tcPr>
          <w:p w14:paraId="36D424F5" w14:textId="77777777" w:rsidR="00412BBA" w:rsidRPr="00BE4715" w:rsidRDefault="00412BBA" w:rsidP="00412BBA">
            <w:pPr>
              <w:jc w:val="center"/>
              <w:rPr>
                <w:rFonts w:ascii="Calibri" w:hAnsi="Calibri" w:cs="Calibri"/>
              </w:rPr>
            </w:pPr>
          </w:p>
        </w:tc>
      </w:tr>
      <w:tr w:rsidR="00FB5BAB" w14:paraId="67D05C9F" w14:textId="77777777" w:rsidTr="00412BBA">
        <w:trPr>
          <w:trHeight w:val="300"/>
          <w:jc w:val="center"/>
        </w:trPr>
        <w:tc>
          <w:tcPr>
            <w:tcW w:w="154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CAD5B6B" w14:textId="77777777" w:rsidR="00412BBA" w:rsidRPr="00BE4715" w:rsidRDefault="005C6331" w:rsidP="00412BBA">
            <w:pPr>
              <w:jc w:val="center"/>
              <w:rPr>
                <w:rFonts w:ascii="Calibri" w:hAnsi="Calibri" w:cs="Calibri"/>
                <w:color w:val="000000"/>
              </w:rPr>
            </w:pPr>
            <w:r w:rsidRPr="00BE4715">
              <w:rPr>
                <w:rFonts w:ascii="Calibri" w:hAnsi="Calibri" w:cs="Calibri"/>
                <w:color w:val="000000"/>
              </w:rPr>
              <w:t>24</w:t>
            </w:r>
          </w:p>
        </w:tc>
        <w:tc>
          <w:tcPr>
            <w:tcW w:w="3673" w:type="dxa"/>
            <w:tcBorders>
              <w:top w:val="nil"/>
              <w:left w:val="nil"/>
              <w:bottom w:val="single" w:sz="4" w:space="0" w:color="auto"/>
              <w:right w:val="single" w:sz="4" w:space="0" w:color="auto"/>
            </w:tcBorders>
            <w:shd w:val="clear" w:color="auto" w:fill="D9D9D9" w:themeFill="background1" w:themeFillShade="D9"/>
            <w:noWrap/>
            <w:vAlign w:val="bottom"/>
          </w:tcPr>
          <w:p w14:paraId="0198FE27" w14:textId="77777777" w:rsidR="00412BBA" w:rsidRPr="00BE4715"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shd w:val="clear" w:color="auto" w:fill="D9D9D9" w:themeFill="background1" w:themeFillShade="D9"/>
          </w:tcPr>
          <w:p w14:paraId="655ACF52" w14:textId="77777777" w:rsidR="00412BBA" w:rsidRPr="00BE4715" w:rsidRDefault="00412BBA" w:rsidP="00412BBA">
            <w:pPr>
              <w:jc w:val="center"/>
              <w:rPr>
                <w:rFonts w:ascii="Calibri" w:hAnsi="Calibri" w:cs="Calibri"/>
              </w:rPr>
            </w:pPr>
          </w:p>
        </w:tc>
      </w:tr>
      <w:tr w:rsidR="00FB5BAB" w14:paraId="7BC50BAE" w14:textId="77777777" w:rsidTr="00412BBA">
        <w:trPr>
          <w:trHeight w:val="300"/>
          <w:jc w:val="center"/>
        </w:trPr>
        <w:tc>
          <w:tcPr>
            <w:tcW w:w="154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F7E3147" w14:textId="77777777" w:rsidR="00412BBA" w:rsidRPr="00BE4715" w:rsidRDefault="005C6331" w:rsidP="00412BBA">
            <w:pPr>
              <w:jc w:val="center"/>
              <w:rPr>
                <w:rFonts w:ascii="Calibri" w:hAnsi="Calibri" w:cs="Calibri"/>
                <w:color w:val="000000"/>
              </w:rPr>
            </w:pPr>
            <w:r w:rsidRPr="00BE4715">
              <w:rPr>
                <w:rFonts w:ascii="Calibri" w:hAnsi="Calibri" w:cs="Calibri"/>
                <w:color w:val="000000"/>
              </w:rPr>
              <w:t>25</w:t>
            </w:r>
          </w:p>
        </w:tc>
        <w:tc>
          <w:tcPr>
            <w:tcW w:w="3673" w:type="dxa"/>
            <w:tcBorders>
              <w:top w:val="nil"/>
              <w:left w:val="nil"/>
              <w:bottom w:val="single" w:sz="4" w:space="0" w:color="auto"/>
              <w:right w:val="single" w:sz="4" w:space="0" w:color="auto"/>
            </w:tcBorders>
            <w:shd w:val="clear" w:color="auto" w:fill="D9D9D9" w:themeFill="background1" w:themeFillShade="D9"/>
            <w:noWrap/>
            <w:vAlign w:val="bottom"/>
          </w:tcPr>
          <w:p w14:paraId="673551C0" w14:textId="77777777" w:rsidR="00412BBA" w:rsidRPr="00BE4715"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shd w:val="clear" w:color="auto" w:fill="D9D9D9" w:themeFill="background1" w:themeFillShade="D9"/>
          </w:tcPr>
          <w:p w14:paraId="038E0E3E" w14:textId="77777777" w:rsidR="00412BBA" w:rsidRPr="00BE4715" w:rsidRDefault="00412BBA" w:rsidP="00412BBA">
            <w:pPr>
              <w:jc w:val="center"/>
              <w:rPr>
                <w:rFonts w:ascii="Calibri" w:hAnsi="Calibri" w:cs="Calibri"/>
              </w:rPr>
            </w:pPr>
          </w:p>
        </w:tc>
      </w:tr>
      <w:tr w:rsidR="00FB5BAB" w14:paraId="05CEAAA2" w14:textId="77777777" w:rsidTr="00412BBA">
        <w:trPr>
          <w:trHeight w:val="300"/>
          <w:jc w:val="center"/>
        </w:trPr>
        <w:tc>
          <w:tcPr>
            <w:tcW w:w="154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15E0407" w14:textId="77777777" w:rsidR="00412BBA" w:rsidRPr="00BE4715" w:rsidRDefault="005C6331" w:rsidP="00412BBA">
            <w:pPr>
              <w:jc w:val="center"/>
              <w:rPr>
                <w:rFonts w:ascii="Calibri" w:hAnsi="Calibri" w:cs="Calibri"/>
                <w:color w:val="000000"/>
              </w:rPr>
            </w:pPr>
            <w:r w:rsidRPr="00BE4715">
              <w:rPr>
                <w:rFonts w:ascii="Calibri" w:hAnsi="Calibri" w:cs="Calibri"/>
                <w:color w:val="000000"/>
              </w:rPr>
              <w:t>26</w:t>
            </w:r>
          </w:p>
        </w:tc>
        <w:tc>
          <w:tcPr>
            <w:tcW w:w="3673" w:type="dxa"/>
            <w:tcBorders>
              <w:top w:val="nil"/>
              <w:left w:val="nil"/>
              <w:bottom w:val="single" w:sz="4" w:space="0" w:color="auto"/>
              <w:right w:val="single" w:sz="4" w:space="0" w:color="auto"/>
            </w:tcBorders>
            <w:shd w:val="clear" w:color="auto" w:fill="D9D9D9" w:themeFill="background1" w:themeFillShade="D9"/>
            <w:noWrap/>
            <w:vAlign w:val="center"/>
          </w:tcPr>
          <w:p w14:paraId="1ECD5716" w14:textId="77777777" w:rsidR="00412BBA" w:rsidRPr="00BE4715"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shd w:val="clear" w:color="auto" w:fill="D9D9D9" w:themeFill="background1" w:themeFillShade="D9"/>
          </w:tcPr>
          <w:p w14:paraId="4692B8F7" w14:textId="77777777" w:rsidR="00412BBA" w:rsidRPr="00BE4715" w:rsidRDefault="00412BBA" w:rsidP="00412BBA">
            <w:pPr>
              <w:jc w:val="center"/>
              <w:rPr>
                <w:rFonts w:ascii="Calibri" w:hAnsi="Calibri" w:cs="Calibri"/>
              </w:rPr>
            </w:pPr>
          </w:p>
        </w:tc>
      </w:tr>
      <w:tr w:rsidR="00FB5BAB" w14:paraId="6CA9752B" w14:textId="77777777" w:rsidTr="00412BBA">
        <w:trPr>
          <w:trHeight w:val="300"/>
          <w:jc w:val="center"/>
        </w:trPr>
        <w:tc>
          <w:tcPr>
            <w:tcW w:w="154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474C697" w14:textId="77777777" w:rsidR="00412BBA" w:rsidRPr="00BE4715" w:rsidRDefault="005C6331" w:rsidP="00412BBA">
            <w:pPr>
              <w:jc w:val="center"/>
              <w:rPr>
                <w:rFonts w:ascii="Calibri" w:hAnsi="Calibri" w:cs="Calibri"/>
                <w:color w:val="000000"/>
              </w:rPr>
            </w:pPr>
            <w:r w:rsidRPr="00BE4715">
              <w:rPr>
                <w:rFonts w:ascii="Calibri" w:hAnsi="Calibri" w:cs="Calibri"/>
                <w:color w:val="000000"/>
              </w:rPr>
              <w:t>27</w:t>
            </w:r>
          </w:p>
        </w:tc>
        <w:tc>
          <w:tcPr>
            <w:tcW w:w="3673" w:type="dxa"/>
            <w:tcBorders>
              <w:top w:val="nil"/>
              <w:left w:val="nil"/>
              <w:bottom w:val="single" w:sz="4" w:space="0" w:color="auto"/>
              <w:right w:val="single" w:sz="4" w:space="0" w:color="auto"/>
            </w:tcBorders>
            <w:shd w:val="clear" w:color="auto" w:fill="D9D9D9" w:themeFill="background1" w:themeFillShade="D9"/>
            <w:noWrap/>
            <w:vAlign w:val="center"/>
          </w:tcPr>
          <w:p w14:paraId="6EF38278" w14:textId="77777777" w:rsidR="00412BBA" w:rsidRPr="00BE4715"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shd w:val="clear" w:color="auto" w:fill="D9D9D9" w:themeFill="background1" w:themeFillShade="D9"/>
          </w:tcPr>
          <w:p w14:paraId="0EE119DA" w14:textId="77777777" w:rsidR="00412BBA" w:rsidRPr="00BE4715" w:rsidRDefault="00412BBA" w:rsidP="00412BBA">
            <w:pPr>
              <w:jc w:val="center"/>
              <w:rPr>
                <w:rFonts w:ascii="Calibri" w:hAnsi="Calibri" w:cs="Calibri"/>
              </w:rPr>
            </w:pPr>
          </w:p>
        </w:tc>
      </w:tr>
      <w:tr w:rsidR="00FB5BAB" w14:paraId="50D39948" w14:textId="77777777" w:rsidTr="00412BBA">
        <w:trPr>
          <w:trHeight w:val="300"/>
          <w:jc w:val="center"/>
        </w:trPr>
        <w:tc>
          <w:tcPr>
            <w:tcW w:w="154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C00DC92" w14:textId="77777777" w:rsidR="00412BBA" w:rsidRPr="00BE4715" w:rsidRDefault="005C6331" w:rsidP="00412BBA">
            <w:pPr>
              <w:jc w:val="center"/>
              <w:rPr>
                <w:rFonts w:ascii="Calibri" w:hAnsi="Calibri" w:cs="Calibri"/>
                <w:color w:val="000000"/>
              </w:rPr>
            </w:pPr>
            <w:r w:rsidRPr="00BE4715">
              <w:rPr>
                <w:rFonts w:ascii="Calibri" w:hAnsi="Calibri" w:cs="Calibri"/>
                <w:color w:val="000000"/>
              </w:rPr>
              <w:t>28</w:t>
            </w:r>
          </w:p>
        </w:tc>
        <w:tc>
          <w:tcPr>
            <w:tcW w:w="3673" w:type="dxa"/>
            <w:tcBorders>
              <w:top w:val="nil"/>
              <w:left w:val="nil"/>
              <w:bottom w:val="single" w:sz="4" w:space="0" w:color="auto"/>
              <w:right w:val="single" w:sz="4" w:space="0" w:color="auto"/>
            </w:tcBorders>
            <w:shd w:val="clear" w:color="auto" w:fill="D9D9D9" w:themeFill="background1" w:themeFillShade="D9"/>
            <w:noWrap/>
            <w:vAlign w:val="center"/>
          </w:tcPr>
          <w:p w14:paraId="081AA0E3" w14:textId="77777777" w:rsidR="00412BBA" w:rsidRPr="00BE4715"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shd w:val="clear" w:color="auto" w:fill="D9D9D9" w:themeFill="background1" w:themeFillShade="D9"/>
          </w:tcPr>
          <w:p w14:paraId="009AE1C3" w14:textId="77777777" w:rsidR="00412BBA" w:rsidRPr="00BE4715" w:rsidRDefault="00412BBA" w:rsidP="00412BBA">
            <w:pPr>
              <w:jc w:val="center"/>
              <w:rPr>
                <w:rFonts w:ascii="Calibri" w:hAnsi="Calibri" w:cs="Calibri"/>
              </w:rPr>
            </w:pPr>
          </w:p>
        </w:tc>
      </w:tr>
      <w:tr w:rsidR="00FB5BAB" w14:paraId="0E826123" w14:textId="77777777" w:rsidTr="00412BBA">
        <w:trPr>
          <w:trHeight w:val="300"/>
          <w:jc w:val="center"/>
        </w:trPr>
        <w:tc>
          <w:tcPr>
            <w:tcW w:w="154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0AC35C6" w14:textId="77777777" w:rsidR="00412BBA" w:rsidRPr="00BE4715" w:rsidRDefault="005C6331" w:rsidP="00412BBA">
            <w:pPr>
              <w:jc w:val="center"/>
              <w:rPr>
                <w:rFonts w:ascii="Calibri" w:hAnsi="Calibri" w:cs="Calibri"/>
                <w:color w:val="000000"/>
              </w:rPr>
            </w:pPr>
            <w:r w:rsidRPr="00BE4715">
              <w:rPr>
                <w:rFonts w:ascii="Calibri" w:hAnsi="Calibri" w:cs="Calibri"/>
                <w:color w:val="000000"/>
              </w:rPr>
              <w:t>29</w:t>
            </w:r>
          </w:p>
        </w:tc>
        <w:tc>
          <w:tcPr>
            <w:tcW w:w="3673" w:type="dxa"/>
            <w:tcBorders>
              <w:top w:val="nil"/>
              <w:left w:val="nil"/>
              <w:bottom w:val="single" w:sz="4" w:space="0" w:color="auto"/>
              <w:right w:val="single" w:sz="4" w:space="0" w:color="auto"/>
            </w:tcBorders>
            <w:shd w:val="clear" w:color="auto" w:fill="D9D9D9" w:themeFill="background1" w:themeFillShade="D9"/>
            <w:noWrap/>
            <w:vAlign w:val="center"/>
          </w:tcPr>
          <w:p w14:paraId="4997D155" w14:textId="77777777" w:rsidR="00412BBA" w:rsidRPr="00BE4715"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shd w:val="clear" w:color="auto" w:fill="D9D9D9" w:themeFill="background1" w:themeFillShade="D9"/>
          </w:tcPr>
          <w:p w14:paraId="60469300" w14:textId="77777777" w:rsidR="00412BBA" w:rsidRPr="00BE4715" w:rsidRDefault="00412BBA" w:rsidP="00412BBA">
            <w:pPr>
              <w:jc w:val="center"/>
              <w:rPr>
                <w:rFonts w:ascii="Calibri" w:hAnsi="Calibri" w:cs="Calibri"/>
              </w:rPr>
            </w:pPr>
          </w:p>
        </w:tc>
      </w:tr>
      <w:tr w:rsidR="00FB5BAB" w14:paraId="37EC5743" w14:textId="77777777" w:rsidTr="00412BBA">
        <w:trPr>
          <w:trHeight w:val="300"/>
          <w:jc w:val="center"/>
        </w:trPr>
        <w:tc>
          <w:tcPr>
            <w:tcW w:w="154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D5320A" w14:textId="77777777" w:rsidR="00412BBA" w:rsidRPr="00BE4715" w:rsidRDefault="005C6331" w:rsidP="00412BBA">
            <w:pPr>
              <w:jc w:val="center"/>
              <w:rPr>
                <w:rFonts w:ascii="Calibri" w:hAnsi="Calibri" w:cs="Calibri"/>
                <w:color w:val="000000"/>
              </w:rPr>
            </w:pPr>
            <w:r w:rsidRPr="00BE4715">
              <w:rPr>
                <w:rFonts w:ascii="Calibri" w:hAnsi="Calibri" w:cs="Calibri"/>
                <w:color w:val="000000"/>
              </w:rPr>
              <w:t>30</w:t>
            </w:r>
          </w:p>
        </w:tc>
        <w:tc>
          <w:tcPr>
            <w:tcW w:w="3673" w:type="dxa"/>
            <w:tcBorders>
              <w:top w:val="nil"/>
              <w:left w:val="nil"/>
              <w:bottom w:val="single" w:sz="4" w:space="0" w:color="auto"/>
              <w:right w:val="single" w:sz="4" w:space="0" w:color="auto"/>
            </w:tcBorders>
            <w:shd w:val="clear" w:color="auto" w:fill="D9D9D9" w:themeFill="background1" w:themeFillShade="D9"/>
            <w:noWrap/>
            <w:vAlign w:val="center"/>
          </w:tcPr>
          <w:p w14:paraId="1FED778F" w14:textId="77777777" w:rsidR="00412BBA" w:rsidRPr="00BE4715" w:rsidRDefault="00412BBA" w:rsidP="00412BBA">
            <w:pPr>
              <w:jc w:val="center"/>
              <w:rPr>
                <w:rFonts w:ascii="Calibri" w:hAnsi="Calibri" w:cs="Calibri"/>
              </w:rPr>
            </w:pPr>
          </w:p>
        </w:tc>
        <w:tc>
          <w:tcPr>
            <w:tcW w:w="3673" w:type="dxa"/>
            <w:tcBorders>
              <w:top w:val="nil"/>
              <w:left w:val="nil"/>
              <w:bottom w:val="single" w:sz="4" w:space="0" w:color="auto"/>
              <w:right w:val="single" w:sz="4" w:space="0" w:color="auto"/>
            </w:tcBorders>
            <w:shd w:val="clear" w:color="auto" w:fill="D9D9D9" w:themeFill="background1" w:themeFillShade="D9"/>
          </w:tcPr>
          <w:p w14:paraId="74107F30" w14:textId="77777777" w:rsidR="00412BBA" w:rsidRPr="00BE4715" w:rsidRDefault="00412BBA" w:rsidP="00412BBA">
            <w:pPr>
              <w:jc w:val="center"/>
              <w:rPr>
                <w:rFonts w:ascii="Calibri" w:hAnsi="Calibri" w:cs="Calibri"/>
              </w:rPr>
            </w:pPr>
          </w:p>
        </w:tc>
      </w:tr>
    </w:tbl>
    <w:p w14:paraId="00DC84E1" w14:textId="77777777" w:rsidR="00412BBA" w:rsidRDefault="00412BBA">
      <w:pPr>
        <w:rPr>
          <w:rFonts w:ascii="Arial" w:hAnsi="Arial" w:cs="Arial"/>
          <w:b/>
          <w:u w:val="single"/>
        </w:rPr>
        <w:sectPr w:rsidR="00412BBA" w:rsidSect="00412BBA">
          <w:footerReference w:type="default" r:id="rId18"/>
          <w:pgSz w:w="12240" w:h="15840"/>
          <w:pgMar w:top="720" w:right="720" w:bottom="720" w:left="720" w:header="720" w:footer="720" w:gutter="0"/>
          <w:pgNumType w:start="1"/>
          <w:cols w:space="720"/>
          <w:docGrid w:linePitch="360"/>
        </w:sectPr>
      </w:pPr>
    </w:p>
    <w:p w14:paraId="26E24F8E" w14:textId="77777777" w:rsidR="00412BBA" w:rsidRPr="00176EE2" w:rsidRDefault="00412BBA">
      <w:pPr>
        <w:rPr>
          <w:rFonts w:ascii="Arial" w:hAnsi="Arial" w:cs="Arial"/>
          <w:b/>
          <w:u w:val="single"/>
        </w:rPr>
      </w:pPr>
    </w:p>
    <w:p w14:paraId="5312CDAF" w14:textId="5772D0E0" w:rsidR="00412BBA" w:rsidRPr="00176EE2" w:rsidRDefault="005C6331" w:rsidP="00412BBA">
      <w:pPr>
        <w:jc w:val="center"/>
        <w:rPr>
          <w:rFonts w:ascii="Arial" w:hAnsi="Arial" w:cs="Arial"/>
          <w:b/>
        </w:rPr>
      </w:pPr>
      <w:r w:rsidRPr="00176EE2">
        <w:rPr>
          <w:rFonts w:ascii="Arial" w:hAnsi="Arial" w:cs="Arial"/>
          <w:b/>
        </w:rPr>
        <w:t>Appendix</w:t>
      </w:r>
      <w:r>
        <w:rPr>
          <w:rFonts w:ascii="Arial" w:hAnsi="Arial" w:cs="Arial"/>
          <w:b/>
        </w:rPr>
        <w:t xml:space="preserve"> </w:t>
      </w:r>
      <w:r w:rsidRPr="00176EE2">
        <w:rPr>
          <w:rFonts w:ascii="Arial" w:hAnsi="Arial" w:cs="Arial"/>
          <w:b/>
        </w:rPr>
        <w:t>2</w:t>
      </w:r>
      <w:r w:rsidR="004F5EEE" w:rsidRPr="00176EE2">
        <w:rPr>
          <w:rFonts w:ascii="Arial" w:hAnsi="Arial" w:cs="Arial"/>
          <w:b/>
        </w:rPr>
        <w:t>: Milestone</w:t>
      </w:r>
      <w:r w:rsidRPr="00176EE2">
        <w:rPr>
          <w:rFonts w:ascii="Arial" w:hAnsi="Arial" w:cs="Arial"/>
          <w:b/>
        </w:rPr>
        <w:t xml:space="preserve"> Schedule</w:t>
      </w:r>
    </w:p>
    <w:p w14:paraId="1369826A" w14:textId="77777777" w:rsidR="00412BBA" w:rsidRDefault="005C6331" w:rsidP="00412BBA">
      <w:pPr>
        <w:jc w:val="center"/>
        <w:rPr>
          <w:rFonts w:ascii="Arial" w:hAnsi="Arial" w:cs="Arial"/>
          <w:b/>
        </w:rPr>
      </w:pPr>
      <w:r w:rsidRPr="00176EE2">
        <w:rPr>
          <w:rFonts w:ascii="Arial" w:hAnsi="Arial" w:cs="Arial"/>
          <w:b/>
        </w:rPr>
        <w:t>(</w:t>
      </w:r>
      <w:r w:rsidRPr="00176EE2">
        <w:rPr>
          <w:rFonts w:ascii="Arial" w:hAnsi="Arial" w:cs="Arial"/>
          <w:b/>
          <w:highlight w:val="yellow"/>
        </w:rPr>
        <w:t xml:space="preserve">Table To </w:t>
      </w:r>
      <w:proofErr w:type="gramStart"/>
      <w:r w:rsidRPr="00176EE2">
        <w:rPr>
          <w:rFonts w:ascii="Arial" w:hAnsi="Arial" w:cs="Arial"/>
          <w:b/>
          <w:highlight w:val="yellow"/>
        </w:rPr>
        <w:t>be completed</w:t>
      </w:r>
      <w:proofErr w:type="gramEnd"/>
      <w:r w:rsidRPr="00176EE2">
        <w:rPr>
          <w:rFonts w:ascii="Arial" w:hAnsi="Arial" w:cs="Arial"/>
          <w:b/>
        </w:rPr>
        <w:t>)</w:t>
      </w:r>
    </w:p>
    <w:p w14:paraId="51BCD168" w14:textId="77777777" w:rsidR="00412BBA" w:rsidRDefault="00412BBA" w:rsidP="00412BBA">
      <w:pPr>
        <w:rPr>
          <w:rFonts w:ascii="Arial" w:hAnsi="Arial" w:cs="Arial"/>
          <w:b/>
        </w:rPr>
      </w:pPr>
    </w:p>
    <w:p w14:paraId="53BA65C3" w14:textId="77777777" w:rsidR="00412BBA" w:rsidRPr="00661E9B" w:rsidRDefault="005C6331" w:rsidP="00412BBA">
      <w:pPr>
        <w:rPr>
          <w:rFonts w:ascii="Arial" w:hAnsi="Arial" w:cs="Arial"/>
        </w:rPr>
      </w:pPr>
      <w:r w:rsidRPr="00661E9B">
        <w:rPr>
          <w:rFonts w:ascii="Arial" w:hAnsi="Arial" w:cs="Arial"/>
        </w:rPr>
        <w:t>* Designates a Key Milestone</w:t>
      </w:r>
    </w:p>
    <w:p w14:paraId="30DEC1A8" w14:textId="77777777" w:rsidR="00412BBA" w:rsidRPr="00176EE2" w:rsidRDefault="005C6331" w:rsidP="00412BBA">
      <w:pPr>
        <w:rPr>
          <w:rFonts w:ascii="Arial" w:hAnsi="Arial" w:cs="Arial"/>
          <w:b/>
        </w:rPr>
      </w:pPr>
      <w:r w:rsidRPr="00176EE2">
        <w:rPr>
          <w:rFonts w:ascii="Arial" w:hAnsi="Arial" w:cs="Arial"/>
          <w:b/>
        </w:rPr>
        <w:tab/>
      </w:r>
      <w:r w:rsidRPr="00176EE2">
        <w:rPr>
          <w:rFonts w:ascii="Arial" w:hAnsi="Arial" w:cs="Arial"/>
          <w:b/>
        </w:rPr>
        <w:tab/>
      </w:r>
    </w:p>
    <w:tbl>
      <w:tblPr>
        <w:tblW w:w="4588" w:type="pct"/>
        <w:tblInd w:w="535" w:type="dxa"/>
        <w:tblLayout w:type="fixed"/>
        <w:tblLook w:val="0000" w:firstRow="0" w:lastRow="0" w:firstColumn="0" w:lastColumn="0" w:noHBand="0" w:noVBand="0"/>
      </w:tblPr>
      <w:tblGrid>
        <w:gridCol w:w="630"/>
        <w:gridCol w:w="2071"/>
        <w:gridCol w:w="2519"/>
        <w:gridCol w:w="2265"/>
        <w:gridCol w:w="2416"/>
      </w:tblGrid>
      <w:tr w:rsidR="00FB5BAB" w14:paraId="6E987B71" w14:textId="77777777" w:rsidTr="00412BBA">
        <w:trPr>
          <w:trHeight w:val="41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B81F5F" w14:textId="77777777" w:rsidR="00412BBA" w:rsidRPr="00F43CD3" w:rsidRDefault="005C6331" w:rsidP="00412BBA">
            <w:pPr>
              <w:jc w:val="center"/>
              <w:rPr>
                <w:rFonts w:ascii="Arial" w:hAnsi="Arial" w:cs="Arial"/>
                <w:b/>
                <w:sz w:val="20"/>
                <w:szCs w:val="20"/>
              </w:rPr>
            </w:pPr>
            <w:r w:rsidRPr="00F43CD3">
              <w:rPr>
                <w:rFonts w:ascii="Arial" w:hAnsi="Arial" w:cs="Arial"/>
                <w:b/>
              </w:rPr>
              <w:t>Pre-COD</w:t>
            </w:r>
          </w:p>
        </w:tc>
      </w:tr>
      <w:tr w:rsidR="00FB5BAB" w14:paraId="350F3A63" w14:textId="77777777" w:rsidTr="00412BBA">
        <w:trPr>
          <w:trHeight w:val="1052"/>
        </w:trPr>
        <w:tc>
          <w:tcPr>
            <w:tcW w:w="318" w:type="pct"/>
            <w:tcBorders>
              <w:top w:val="single" w:sz="4" w:space="0" w:color="auto"/>
              <w:left w:val="single" w:sz="4" w:space="0" w:color="auto"/>
              <w:bottom w:val="single" w:sz="4" w:space="0" w:color="auto"/>
              <w:right w:val="single" w:sz="6" w:space="0" w:color="auto"/>
            </w:tcBorders>
          </w:tcPr>
          <w:p w14:paraId="6AC488AC" w14:textId="77777777" w:rsidR="00412BBA" w:rsidRPr="00F43CD3" w:rsidRDefault="005C6331" w:rsidP="00412BBA">
            <w:pPr>
              <w:spacing w:after="120"/>
              <w:jc w:val="center"/>
              <w:rPr>
                <w:rFonts w:ascii="Arial" w:hAnsi="Arial" w:cs="Arial"/>
                <w:b/>
                <w:sz w:val="20"/>
                <w:szCs w:val="20"/>
              </w:rPr>
            </w:pPr>
            <w:r w:rsidRPr="00F43CD3">
              <w:rPr>
                <w:rFonts w:ascii="Arial" w:hAnsi="Arial" w:cs="Arial"/>
                <w:b/>
                <w:sz w:val="20"/>
                <w:szCs w:val="20"/>
              </w:rPr>
              <w:t>No.</w:t>
            </w:r>
          </w:p>
        </w:tc>
        <w:tc>
          <w:tcPr>
            <w:tcW w:w="1046" w:type="pct"/>
            <w:tcBorders>
              <w:top w:val="single" w:sz="4" w:space="0" w:color="auto"/>
              <w:left w:val="single" w:sz="6" w:space="0" w:color="auto"/>
              <w:bottom w:val="single" w:sz="4" w:space="0" w:color="auto"/>
              <w:right w:val="single" w:sz="6" w:space="0" w:color="auto"/>
            </w:tcBorders>
          </w:tcPr>
          <w:p w14:paraId="10BC1A9C" w14:textId="77777777" w:rsidR="00412BBA" w:rsidRPr="00F43CD3" w:rsidRDefault="005C6331" w:rsidP="00412BBA">
            <w:pPr>
              <w:spacing w:after="120"/>
              <w:jc w:val="center"/>
              <w:rPr>
                <w:rFonts w:ascii="Arial" w:hAnsi="Arial" w:cs="Arial"/>
                <w:b/>
                <w:sz w:val="20"/>
                <w:szCs w:val="20"/>
              </w:rPr>
            </w:pPr>
            <w:r w:rsidRPr="00F43CD3">
              <w:rPr>
                <w:rFonts w:ascii="Arial" w:hAnsi="Arial" w:cs="Arial"/>
                <w:b/>
                <w:sz w:val="20"/>
                <w:szCs w:val="20"/>
              </w:rPr>
              <w:t>Guaranteed Date</w:t>
            </w:r>
          </w:p>
        </w:tc>
        <w:tc>
          <w:tcPr>
            <w:tcW w:w="1272" w:type="pct"/>
            <w:tcBorders>
              <w:top w:val="single" w:sz="4" w:space="0" w:color="auto"/>
              <w:left w:val="single" w:sz="6" w:space="0" w:color="auto"/>
              <w:bottom w:val="single" w:sz="4" w:space="0" w:color="auto"/>
              <w:right w:val="single" w:sz="6" w:space="0" w:color="auto"/>
            </w:tcBorders>
          </w:tcPr>
          <w:p w14:paraId="1B558A59" w14:textId="77777777" w:rsidR="00412BBA" w:rsidRPr="00F43CD3" w:rsidRDefault="005C6331" w:rsidP="00412BBA">
            <w:pPr>
              <w:spacing w:after="120"/>
              <w:jc w:val="center"/>
              <w:rPr>
                <w:rFonts w:ascii="Arial" w:hAnsi="Arial" w:cs="Arial"/>
                <w:b/>
                <w:sz w:val="20"/>
                <w:szCs w:val="20"/>
              </w:rPr>
            </w:pPr>
            <w:r w:rsidRPr="00F43CD3">
              <w:rPr>
                <w:rFonts w:ascii="Arial" w:hAnsi="Arial" w:cs="Arial"/>
                <w:b/>
                <w:sz w:val="20"/>
                <w:szCs w:val="20"/>
              </w:rPr>
              <w:t>Milestone Description</w:t>
            </w:r>
          </w:p>
          <w:p w14:paraId="3BA92A3C" w14:textId="77777777" w:rsidR="00412BBA" w:rsidRPr="00F43CD3" w:rsidRDefault="00412BBA" w:rsidP="00412BBA">
            <w:pPr>
              <w:jc w:val="center"/>
              <w:rPr>
                <w:rFonts w:ascii="Arial" w:hAnsi="Arial" w:cs="Arial"/>
                <w:b/>
                <w:sz w:val="20"/>
                <w:szCs w:val="20"/>
              </w:rPr>
            </w:pPr>
          </w:p>
        </w:tc>
        <w:tc>
          <w:tcPr>
            <w:tcW w:w="1144" w:type="pct"/>
            <w:tcBorders>
              <w:top w:val="single" w:sz="4" w:space="0" w:color="auto"/>
              <w:left w:val="single" w:sz="6" w:space="0" w:color="auto"/>
              <w:bottom w:val="single" w:sz="4" w:space="0" w:color="auto"/>
              <w:right w:val="single" w:sz="6" w:space="0" w:color="auto"/>
            </w:tcBorders>
          </w:tcPr>
          <w:p w14:paraId="63C61896" w14:textId="77777777" w:rsidR="00412BBA" w:rsidRPr="00F43CD3" w:rsidRDefault="005C6331" w:rsidP="00412BBA">
            <w:pPr>
              <w:spacing w:after="120"/>
              <w:jc w:val="center"/>
              <w:rPr>
                <w:rFonts w:ascii="Arial" w:hAnsi="Arial" w:cs="Arial"/>
                <w:b/>
                <w:sz w:val="20"/>
                <w:szCs w:val="20"/>
              </w:rPr>
            </w:pPr>
            <w:r w:rsidRPr="00F43CD3">
              <w:rPr>
                <w:rFonts w:ascii="Arial" w:hAnsi="Arial" w:cs="Arial"/>
                <w:b/>
                <w:sz w:val="20"/>
                <w:szCs w:val="20"/>
              </w:rPr>
              <w:t>Daily Liquidated Damages for Delay ()</w:t>
            </w:r>
          </w:p>
        </w:tc>
        <w:tc>
          <w:tcPr>
            <w:tcW w:w="1220" w:type="pct"/>
            <w:tcBorders>
              <w:top w:val="single" w:sz="4" w:space="0" w:color="auto"/>
              <w:left w:val="single" w:sz="6" w:space="0" w:color="auto"/>
              <w:bottom w:val="single" w:sz="4" w:space="0" w:color="auto"/>
              <w:right w:val="single" w:sz="4" w:space="0" w:color="auto"/>
            </w:tcBorders>
          </w:tcPr>
          <w:p w14:paraId="41AA15B3" w14:textId="77777777" w:rsidR="00412BBA" w:rsidRPr="00F43CD3" w:rsidRDefault="005C6331" w:rsidP="00412BBA">
            <w:pPr>
              <w:spacing w:after="120"/>
              <w:jc w:val="center"/>
              <w:rPr>
                <w:rFonts w:ascii="Arial" w:hAnsi="Arial" w:cs="Arial"/>
                <w:b/>
                <w:sz w:val="20"/>
                <w:szCs w:val="20"/>
              </w:rPr>
            </w:pPr>
            <w:r w:rsidRPr="00F43CD3">
              <w:rPr>
                <w:rFonts w:ascii="Arial" w:hAnsi="Arial" w:cs="Arial"/>
                <w:b/>
                <w:sz w:val="20"/>
                <w:szCs w:val="20"/>
              </w:rPr>
              <w:t>Security deposit at milestone achievement</w:t>
            </w:r>
          </w:p>
        </w:tc>
      </w:tr>
      <w:tr w:rsidR="00FB5BAB" w14:paraId="2E4D72B0" w14:textId="77777777" w:rsidTr="00412BBA">
        <w:trPr>
          <w:trHeight w:val="510"/>
        </w:trPr>
        <w:tc>
          <w:tcPr>
            <w:tcW w:w="318" w:type="pct"/>
            <w:tcBorders>
              <w:top w:val="single" w:sz="4" w:space="0" w:color="auto"/>
              <w:left w:val="single" w:sz="4" w:space="0" w:color="auto"/>
              <w:bottom w:val="single" w:sz="4" w:space="0" w:color="auto"/>
              <w:right w:val="single" w:sz="4" w:space="0" w:color="auto"/>
            </w:tcBorders>
            <w:vAlign w:val="center"/>
          </w:tcPr>
          <w:p w14:paraId="243FB0F2" w14:textId="77777777" w:rsidR="00412BBA" w:rsidRPr="00F43CD3" w:rsidRDefault="00412BBA" w:rsidP="00412BBA">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3A740A9B" w14:textId="77777777" w:rsidR="00412BBA" w:rsidRPr="00F43CD3" w:rsidRDefault="005C6331" w:rsidP="00412BBA">
            <w:pPr>
              <w:spacing w:after="120"/>
              <w:jc w:val="center"/>
              <w:rPr>
                <w:rFonts w:ascii="Arial" w:hAnsi="Arial" w:cs="Arial"/>
                <w:sz w:val="20"/>
                <w:szCs w:val="20"/>
              </w:rPr>
            </w:pPr>
            <w:r w:rsidRPr="00F43CD3">
              <w:rPr>
                <w:rFonts w:ascii="Arial" w:hAnsi="Arial" w:cs="Arial"/>
                <w:sz w:val="20"/>
                <w:szCs w:val="20"/>
              </w:rPr>
              <w:t xml:space="preserve">10 days following </w:t>
            </w:r>
            <w:r>
              <w:rPr>
                <w:rFonts w:ascii="Arial" w:hAnsi="Arial" w:cs="Arial"/>
                <w:sz w:val="20"/>
                <w:szCs w:val="20"/>
              </w:rPr>
              <w:t>Effective Date</w:t>
            </w:r>
          </w:p>
        </w:tc>
        <w:tc>
          <w:tcPr>
            <w:tcW w:w="1272" w:type="pct"/>
            <w:tcBorders>
              <w:top w:val="single" w:sz="4" w:space="0" w:color="auto"/>
              <w:left w:val="nil"/>
              <w:bottom w:val="single" w:sz="4" w:space="0" w:color="auto"/>
              <w:right w:val="single" w:sz="4" w:space="0" w:color="auto"/>
            </w:tcBorders>
            <w:vAlign w:val="center"/>
          </w:tcPr>
          <w:p w14:paraId="10C7BC38" w14:textId="77777777" w:rsidR="00412BBA" w:rsidRPr="00F43CD3" w:rsidRDefault="005C6331" w:rsidP="00412BBA">
            <w:pPr>
              <w:spacing w:after="120"/>
              <w:jc w:val="center"/>
              <w:rPr>
                <w:rFonts w:ascii="Arial" w:hAnsi="Arial" w:cs="Arial"/>
                <w:sz w:val="20"/>
                <w:szCs w:val="20"/>
              </w:rPr>
            </w:pPr>
            <w:r>
              <w:rPr>
                <w:rFonts w:ascii="Arial" w:hAnsi="Arial" w:cs="Arial"/>
                <w:sz w:val="20"/>
                <w:szCs w:val="20"/>
              </w:rPr>
              <w:t>Provision of d</w:t>
            </w:r>
            <w:r w:rsidRPr="00F43CD3">
              <w:rPr>
                <w:rFonts w:ascii="Arial" w:hAnsi="Arial" w:cs="Arial"/>
                <w:sz w:val="20"/>
                <w:szCs w:val="20"/>
              </w:rPr>
              <w:t>evelopment security</w:t>
            </w:r>
          </w:p>
          <w:p w14:paraId="598C7700" w14:textId="77777777" w:rsidR="00412BBA" w:rsidRPr="00F43CD3" w:rsidRDefault="00412BBA" w:rsidP="00412BBA">
            <w:pPr>
              <w:jc w:val="center"/>
              <w:rPr>
                <w:rFonts w:ascii="Arial" w:hAnsi="Arial" w:cs="Arial"/>
                <w:sz w:val="20"/>
                <w:szCs w:val="20"/>
              </w:rPr>
            </w:pPr>
          </w:p>
        </w:tc>
        <w:tc>
          <w:tcPr>
            <w:tcW w:w="1144" w:type="pct"/>
            <w:tcBorders>
              <w:top w:val="single" w:sz="4" w:space="0" w:color="auto"/>
              <w:left w:val="nil"/>
              <w:bottom w:val="single" w:sz="4" w:space="0" w:color="auto"/>
              <w:right w:val="single" w:sz="4" w:space="0" w:color="auto"/>
            </w:tcBorders>
            <w:vAlign w:val="center"/>
          </w:tcPr>
          <w:p w14:paraId="7CBE1FDA" w14:textId="77777777" w:rsidR="00412BBA" w:rsidRPr="00F43CD3" w:rsidRDefault="00412BBA" w:rsidP="00412BBA">
            <w:pPr>
              <w:jc w:val="center"/>
              <w:rPr>
                <w:rFonts w:ascii="Arial" w:hAnsi="Arial" w:cs="Arial"/>
                <w:b/>
                <w:sz w:val="20"/>
                <w:szCs w:val="20"/>
                <w:u w:val="single"/>
              </w:rPr>
            </w:pPr>
          </w:p>
        </w:tc>
        <w:tc>
          <w:tcPr>
            <w:tcW w:w="1220" w:type="pct"/>
            <w:tcBorders>
              <w:top w:val="single" w:sz="4" w:space="0" w:color="auto"/>
              <w:left w:val="nil"/>
              <w:bottom w:val="single" w:sz="4" w:space="0" w:color="auto"/>
              <w:right w:val="single" w:sz="4" w:space="0" w:color="auto"/>
            </w:tcBorders>
            <w:vAlign w:val="center"/>
          </w:tcPr>
          <w:p w14:paraId="24D8DAC5" w14:textId="77777777" w:rsidR="00412BBA" w:rsidRPr="00F43CD3" w:rsidRDefault="00412BBA" w:rsidP="00412BBA">
            <w:pPr>
              <w:jc w:val="center"/>
              <w:rPr>
                <w:rFonts w:ascii="Arial" w:hAnsi="Arial" w:cs="Arial"/>
                <w:b/>
                <w:sz w:val="20"/>
                <w:szCs w:val="20"/>
                <w:u w:val="single"/>
              </w:rPr>
            </w:pPr>
          </w:p>
        </w:tc>
      </w:tr>
      <w:tr w:rsidR="00FB5BAB" w14:paraId="41B217D5" w14:textId="77777777" w:rsidTr="00412BBA">
        <w:trPr>
          <w:trHeight w:val="510"/>
        </w:trPr>
        <w:tc>
          <w:tcPr>
            <w:tcW w:w="318" w:type="pct"/>
            <w:tcBorders>
              <w:top w:val="single" w:sz="4" w:space="0" w:color="auto"/>
              <w:left w:val="single" w:sz="4" w:space="0" w:color="auto"/>
              <w:bottom w:val="single" w:sz="4" w:space="0" w:color="auto"/>
              <w:right w:val="single" w:sz="4" w:space="0" w:color="auto"/>
            </w:tcBorders>
            <w:vAlign w:val="center"/>
          </w:tcPr>
          <w:p w14:paraId="6C358979" w14:textId="77777777" w:rsidR="00412BBA" w:rsidRPr="00F43CD3" w:rsidRDefault="00412BBA" w:rsidP="00412BBA">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47C9DF92" w14:textId="0BF4767E" w:rsidR="00412BBA" w:rsidRPr="00F43CD3" w:rsidRDefault="00A22940" w:rsidP="00412BBA">
            <w:pPr>
              <w:spacing w:after="120"/>
              <w:jc w:val="center"/>
              <w:rPr>
                <w:rFonts w:ascii="Arial" w:hAnsi="Arial" w:cs="Arial"/>
                <w:sz w:val="20"/>
                <w:szCs w:val="20"/>
              </w:rPr>
            </w:pPr>
            <w:r>
              <w:rPr>
                <w:rFonts w:ascii="Arial" w:hAnsi="Arial" w:cs="Arial"/>
                <w:sz w:val="20"/>
                <w:szCs w:val="20"/>
              </w:rPr>
              <w:t>COD</w:t>
            </w:r>
          </w:p>
        </w:tc>
        <w:tc>
          <w:tcPr>
            <w:tcW w:w="1272" w:type="pct"/>
            <w:tcBorders>
              <w:top w:val="single" w:sz="4" w:space="0" w:color="auto"/>
              <w:left w:val="nil"/>
              <w:bottom w:val="single" w:sz="4" w:space="0" w:color="auto"/>
              <w:right w:val="single" w:sz="4" w:space="0" w:color="auto"/>
            </w:tcBorders>
            <w:vAlign w:val="center"/>
          </w:tcPr>
          <w:p w14:paraId="2692CF30" w14:textId="77777777" w:rsidR="00412BBA" w:rsidRPr="00F43CD3" w:rsidRDefault="005C6331" w:rsidP="00412BBA">
            <w:pPr>
              <w:spacing w:after="120"/>
              <w:jc w:val="center"/>
              <w:rPr>
                <w:rFonts w:ascii="Arial" w:hAnsi="Arial" w:cs="Arial"/>
                <w:sz w:val="20"/>
                <w:szCs w:val="20"/>
              </w:rPr>
            </w:pPr>
            <w:r>
              <w:rPr>
                <w:rFonts w:ascii="Arial" w:hAnsi="Arial" w:cs="Arial"/>
                <w:sz w:val="20"/>
                <w:szCs w:val="20"/>
              </w:rPr>
              <w:t>Post-COD s</w:t>
            </w:r>
            <w:r w:rsidRPr="00F43CD3">
              <w:rPr>
                <w:rFonts w:ascii="Arial" w:hAnsi="Arial" w:cs="Arial"/>
                <w:sz w:val="20"/>
                <w:szCs w:val="20"/>
              </w:rPr>
              <w:t xml:space="preserve">ecurity </w:t>
            </w:r>
          </w:p>
        </w:tc>
        <w:tc>
          <w:tcPr>
            <w:tcW w:w="1144" w:type="pct"/>
            <w:tcBorders>
              <w:top w:val="single" w:sz="4" w:space="0" w:color="auto"/>
              <w:left w:val="nil"/>
              <w:bottom w:val="single" w:sz="4" w:space="0" w:color="auto"/>
              <w:right w:val="single" w:sz="4" w:space="0" w:color="auto"/>
            </w:tcBorders>
            <w:vAlign w:val="center"/>
          </w:tcPr>
          <w:p w14:paraId="69233489" w14:textId="77777777" w:rsidR="00412BBA" w:rsidRPr="00F43CD3" w:rsidRDefault="00412BBA" w:rsidP="00412BBA">
            <w:pPr>
              <w:jc w:val="center"/>
              <w:rPr>
                <w:rFonts w:ascii="Arial" w:hAnsi="Arial" w:cs="Arial"/>
                <w:b/>
                <w:sz w:val="20"/>
                <w:szCs w:val="20"/>
                <w:u w:val="single"/>
              </w:rPr>
            </w:pPr>
          </w:p>
        </w:tc>
        <w:tc>
          <w:tcPr>
            <w:tcW w:w="1220" w:type="pct"/>
            <w:tcBorders>
              <w:top w:val="single" w:sz="4" w:space="0" w:color="auto"/>
              <w:left w:val="nil"/>
              <w:bottom w:val="single" w:sz="4" w:space="0" w:color="auto"/>
              <w:right w:val="single" w:sz="4" w:space="0" w:color="auto"/>
            </w:tcBorders>
            <w:vAlign w:val="center"/>
          </w:tcPr>
          <w:p w14:paraId="06A34C48" w14:textId="77777777" w:rsidR="00412BBA" w:rsidRPr="00F43CD3" w:rsidRDefault="00412BBA" w:rsidP="00412BBA">
            <w:pPr>
              <w:jc w:val="center"/>
              <w:rPr>
                <w:rFonts w:ascii="Arial" w:hAnsi="Arial" w:cs="Arial"/>
                <w:b/>
                <w:sz w:val="20"/>
                <w:szCs w:val="20"/>
                <w:u w:val="single"/>
              </w:rPr>
            </w:pPr>
          </w:p>
        </w:tc>
      </w:tr>
      <w:tr w:rsidR="00FB5BAB" w14:paraId="6CFD1B01" w14:textId="77777777" w:rsidTr="00412BBA">
        <w:trPr>
          <w:trHeight w:val="510"/>
        </w:trPr>
        <w:tc>
          <w:tcPr>
            <w:tcW w:w="318" w:type="pct"/>
            <w:tcBorders>
              <w:top w:val="single" w:sz="4" w:space="0" w:color="auto"/>
              <w:left w:val="single" w:sz="4" w:space="0" w:color="auto"/>
              <w:bottom w:val="single" w:sz="4" w:space="0" w:color="auto"/>
              <w:right w:val="single" w:sz="4" w:space="0" w:color="auto"/>
            </w:tcBorders>
            <w:vAlign w:val="center"/>
          </w:tcPr>
          <w:p w14:paraId="684930A0" w14:textId="77777777" w:rsidR="00412BBA" w:rsidRPr="00F43CD3" w:rsidRDefault="00412BBA" w:rsidP="00412BBA">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5ADB59B1" w14:textId="77777777" w:rsidR="00412BBA" w:rsidRPr="00F43CD3" w:rsidRDefault="005C6331" w:rsidP="00412BBA">
            <w:pPr>
              <w:jc w:val="center"/>
              <w:rPr>
                <w:rFonts w:ascii="Arial" w:hAnsi="Arial" w:cs="Arial"/>
                <w:bCs/>
                <w:sz w:val="20"/>
                <w:szCs w:val="20"/>
              </w:rPr>
            </w:pPr>
            <w:r w:rsidRPr="00F43CD3">
              <w:rPr>
                <w:rFonts w:ascii="Arial" w:hAnsi="Arial" w:cs="Arial"/>
                <w:bCs/>
                <w:sz w:val="20"/>
                <w:szCs w:val="20"/>
                <w:highlight w:val="yellow"/>
              </w:rPr>
              <w:t>[Date</w:t>
            </w:r>
            <w:r w:rsidRPr="00F43CD3">
              <w:rPr>
                <w:rFonts w:ascii="Arial" w:hAnsi="Arial" w:cs="Arial"/>
                <w:bCs/>
                <w:sz w:val="20"/>
                <w:szCs w:val="20"/>
              </w:rPr>
              <w:t>]</w:t>
            </w:r>
          </w:p>
          <w:p w14:paraId="2C0CC6E6" w14:textId="77777777" w:rsidR="00412BBA" w:rsidRPr="00F43CD3" w:rsidRDefault="00412BBA" w:rsidP="00412BBA">
            <w:pPr>
              <w:jc w:val="center"/>
              <w:rPr>
                <w:rFonts w:ascii="Arial" w:hAnsi="Arial" w:cs="Arial"/>
                <w:sz w:val="20"/>
                <w:szCs w:val="20"/>
              </w:rPr>
            </w:pPr>
          </w:p>
        </w:tc>
        <w:tc>
          <w:tcPr>
            <w:tcW w:w="1272" w:type="pct"/>
            <w:tcBorders>
              <w:top w:val="single" w:sz="4" w:space="0" w:color="auto"/>
              <w:left w:val="nil"/>
              <w:bottom w:val="single" w:sz="4" w:space="0" w:color="auto"/>
              <w:right w:val="single" w:sz="4" w:space="0" w:color="auto"/>
            </w:tcBorders>
            <w:vAlign w:val="center"/>
          </w:tcPr>
          <w:p w14:paraId="0137391B" w14:textId="6265C639" w:rsidR="00412BBA" w:rsidRPr="00F43CD3" w:rsidRDefault="005C6331" w:rsidP="00412BBA">
            <w:pPr>
              <w:jc w:val="center"/>
              <w:rPr>
                <w:rFonts w:ascii="Arial" w:hAnsi="Arial" w:cs="Arial"/>
                <w:sz w:val="20"/>
                <w:szCs w:val="20"/>
              </w:rPr>
            </w:pPr>
            <w:r w:rsidRPr="00F43CD3">
              <w:rPr>
                <w:rFonts w:ascii="Arial" w:hAnsi="Arial" w:cs="Arial"/>
                <w:sz w:val="20"/>
                <w:szCs w:val="20"/>
              </w:rPr>
              <w:t xml:space="preserve">Execute </w:t>
            </w:r>
            <w:r w:rsidR="007D101A">
              <w:rPr>
                <w:rFonts w:ascii="Arial" w:hAnsi="Arial" w:cs="Arial"/>
                <w:sz w:val="20"/>
                <w:szCs w:val="20"/>
              </w:rPr>
              <w:t xml:space="preserve">and deliver evidence of </w:t>
            </w:r>
            <w:r w:rsidRPr="00F43CD3">
              <w:rPr>
                <w:rFonts w:ascii="Arial" w:hAnsi="Arial" w:cs="Arial"/>
                <w:sz w:val="20"/>
                <w:szCs w:val="20"/>
              </w:rPr>
              <w:t>Site Control Agreement</w:t>
            </w:r>
            <w:r>
              <w:rPr>
                <w:rFonts w:ascii="Arial" w:hAnsi="Arial" w:cs="Arial"/>
                <w:sz w:val="20"/>
                <w:szCs w:val="20"/>
              </w:rPr>
              <w:t>s</w:t>
            </w:r>
          </w:p>
        </w:tc>
        <w:tc>
          <w:tcPr>
            <w:tcW w:w="1144" w:type="pct"/>
            <w:tcBorders>
              <w:top w:val="single" w:sz="4" w:space="0" w:color="auto"/>
              <w:left w:val="nil"/>
              <w:bottom w:val="single" w:sz="4" w:space="0" w:color="auto"/>
              <w:right w:val="single" w:sz="4" w:space="0" w:color="auto"/>
            </w:tcBorders>
            <w:vAlign w:val="center"/>
          </w:tcPr>
          <w:p w14:paraId="3E96623A" w14:textId="3A481BF1" w:rsidR="00412BBA" w:rsidRPr="00F43CD3" w:rsidRDefault="002E2906" w:rsidP="00412BBA">
            <w:pPr>
              <w:jc w:val="center"/>
              <w:rPr>
                <w:rFonts w:ascii="Arial" w:hAnsi="Arial" w:cs="Arial"/>
                <w:sz w:val="20"/>
                <w:szCs w:val="20"/>
              </w:rPr>
            </w:pPr>
            <w:r>
              <w:rPr>
                <w:rFonts w:ascii="Arial" w:hAnsi="Arial" w:cs="Arial"/>
                <w:sz w:val="20"/>
                <w:szCs w:val="20"/>
              </w:rPr>
              <w:t xml:space="preserve"> Mitigation Plan to complete</w:t>
            </w:r>
          </w:p>
        </w:tc>
        <w:tc>
          <w:tcPr>
            <w:tcW w:w="1220" w:type="pct"/>
            <w:tcBorders>
              <w:top w:val="single" w:sz="4" w:space="0" w:color="auto"/>
              <w:left w:val="nil"/>
              <w:bottom w:val="single" w:sz="4" w:space="0" w:color="auto"/>
              <w:right w:val="single" w:sz="4" w:space="0" w:color="auto"/>
            </w:tcBorders>
            <w:vAlign w:val="center"/>
          </w:tcPr>
          <w:p w14:paraId="2A43255D" w14:textId="77777777" w:rsidR="00412BBA" w:rsidRPr="00F43CD3" w:rsidRDefault="00412BBA" w:rsidP="00412BBA">
            <w:pPr>
              <w:jc w:val="center"/>
              <w:rPr>
                <w:rFonts w:ascii="Arial" w:hAnsi="Arial" w:cs="Arial"/>
                <w:b/>
                <w:sz w:val="20"/>
                <w:szCs w:val="20"/>
                <w:u w:val="single"/>
              </w:rPr>
            </w:pPr>
          </w:p>
        </w:tc>
      </w:tr>
      <w:tr w:rsidR="00FB5BAB" w14:paraId="7DA7D478" w14:textId="77777777" w:rsidTr="00412BBA">
        <w:trPr>
          <w:trHeight w:val="510"/>
        </w:trPr>
        <w:tc>
          <w:tcPr>
            <w:tcW w:w="318" w:type="pct"/>
            <w:tcBorders>
              <w:top w:val="single" w:sz="4" w:space="0" w:color="auto"/>
              <w:left w:val="single" w:sz="4" w:space="0" w:color="auto"/>
              <w:bottom w:val="single" w:sz="4" w:space="0" w:color="auto"/>
              <w:right w:val="single" w:sz="4" w:space="0" w:color="auto"/>
            </w:tcBorders>
            <w:vAlign w:val="center"/>
          </w:tcPr>
          <w:p w14:paraId="4501D45F" w14:textId="77777777" w:rsidR="00412BBA" w:rsidRPr="00F43CD3" w:rsidRDefault="00412BBA" w:rsidP="00412BBA">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723D26A3" w14:textId="77777777" w:rsidR="00412BBA" w:rsidRPr="00F43CD3" w:rsidRDefault="005C6331" w:rsidP="00412BBA">
            <w:pPr>
              <w:jc w:val="center"/>
              <w:rPr>
                <w:rFonts w:ascii="Arial" w:hAnsi="Arial" w:cs="Arial"/>
                <w:bCs/>
                <w:sz w:val="20"/>
                <w:szCs w:val="20"/>
              </w:rPr>
            </w:pPr>
            <w:r w:rsidRPr="00F43CD3">
              <w:rPr>
                <w:rFonts w:ascii="Arial" w:hAnsi="Arial" w:cs="Arial"/>
                <w:bCs/>
                <w:sz w:val="20"/>
                <w:szCs w:val="20"/>
                <w:highlight w:val="yellow"/>
              </w:rPr>
              <w:t>[Date</w:t>
            </w:r>
            <w:r w:rsidRPr="00F43CD3">
              <w:rPr>
                <w:rFonts w:ascii="Arial" w:hAnsi="Arial" w:cs="Arial"/>
                <w:bCs/>
                <w:sz w:val="20"/>
                <w:szCs w:val="20"/>
              </w:rPr>
              <w:t>]</w:t>
            </w:r>
          </w:p>
        </w:tc>
        <w:tc>
          <w:tcPr>
            <w:tcW w:w="1272" w:type="pct"/>
            <w:tcBorders>
              <w:top w:val="single" w:sz="4" w:space="0" w:color="auto"/>
              <w:left w:val="nil"/>
              <w:bottom w:val="single" w:sz="4" w:space="0" w:color="auto"/>
              <w:right w:val="single" w:sz="4" w:space="0" w:color="auto"/>
            </w:tcBorders>
            <w:vAlign w:val="center"/>
          </w:tcPr>
          <w:p w14:paraId="2F002B29" w14:textId="77777777" w:rsidR="00412BBA" w:rsidRPr="00F43CD3" w:rsidRDefault="005C6331" w:rsidP="00412BBA">
            <w:pPr>
              <w:spacing w:after="120"/>
              <w:jc w:val="center"/>
              <w:rPr>
                <w:rFonts w:ascii="Arial" w:hAnsi="Arial" w:cs="Arial"/>
                <w:sz w:val="20"/>
                <w:szCs w:val="20"/>
              </w:rPr>
            </w:pPr>
            <w:r w:rsidRPr="00F43CD3">
              <w:rPr>
                <w:rFonts w:ascii="Arial" w:hAnsi="Arial" w:cs="Arial"/>
                <w:sz w:val="20"/>
                <w:szCs w:val="20"/>
              </w:rPr>
              <w:t xml:space="preserve">Execute Interconnection </w:t>
            </w:r>
            <w:r>
              <w:rPr>
                <w:rFonts w:ascii="Arial" w:hAnsi="Arial" w:cs="Arial"/>
                <w:sz w:val="20"/>
                <w:szCs w:val="20"/>
              </w:rPr>
              <w:t>A</w:t>
            </w:r>
            <w:r w:rsidRPr="00F43CD3">
              <w:rPr>
                <w:rFonts w:ascii="Arial" w:hAnsi="Arial" w:cs="Arial"/>
                <w:sz w:val="20"/>
                <w:szCs w:val="20"/>
              </w:rPr>
              <w:t>greement</w:t>
            </w:r>
          </w:p>
        </w:tc>
        <w:tc>
          <w:tcPr>
            <w:tcW w:w="1144" w:type="pct"/>
            <w:tcBorders>
              <w:top w:val="single" w:sz="4" w:space="0" w:color="auto"/>
              <w:left w:val="nil"/>
              <w:bottom w:val="single" w:sz="4" w:space="0" w:color="auto"/>
              <w:right w:val="single" w:sz="4" w:space="0" w:color="auto"/>
            </w:tcBorders>
            <w:vAlign w:val="center"/>
          </w:tcPr>
          <w:p w14:paraId="348485C2" w14:textId="77777777" w:rsidR="00412BBA" w:rsidRPr="00F43CD3" w:rsidRDefault="005C6331" w:rsidP="00412BBA">
            <w:pPr>
              <w:jc w:val="center"/>
              <w:rPr>
                <w:rFonts w:ascii="Arial" w:hAnsi="Arial" w:cs="Arial"/>
                <w:sz w:val="20"/>
                <w:szCs w:val="20"/>
              </w:rPr>
            </w:pPr>
            <w:r w:rsidRPr="00F43CD3">
              <w:rPr>
                <w:rFonts w:ascii="Arial" w:hAnsi="Arial" w:cs="Arial"/>
                <w:sz w:val="20"/>
                <w:szCs w:val="20"/>
              </w:rPr>
              <w:t>Mitigation Plan to complete</w:t>
            </w:r>
          </w:p>
        </w:tc>
        <w:tc>
          <w:tcPr>
            <w:tcW w:w="1220" w:type="pct"/>
            <w:tcBorders>
              <w:top w:val="single" w:sz="4" w:space="0" w:color="auto"/>
              <w:left w:val="nil"/>
              <w:bottom w:val="single" w:sz="4" w:space="0" w:color="auto"/>
              <w:right w:val="single" w:sz="4" w:space="0" w:color="auto"/>
            </w:tcBorders>
            <w:vAlign w:val="center"/>
          </w:tcPr>
          <w:p w14:paraId="5B0C305A" w14:textId="77777777" w:rsidR="00412BBA" w:rsidRPr="00F43CD3" w:rsidRDefault="00412BBA" w:rsidP="00412BBA">
            <w:pPr>
              <w:jc w:val="center"/>
              <w:rPr>
                <w:rFonts w:ascii="Arial" w:hAnsi="Arial" w:cs="Arial"/>
                <w:sz w:val="20"/>
                <w:szCs w:val="20"/>
              </w:rPr>
            </w:pPr>
          </w:p>
        </w:tc>
      </w:tr>
      <w:tr w:rsidR="00FB5BAB" w14:paraId="2DDB6158" w14:textId="77777777" w:rsidTr="00412BBA">
        <w:trPr>
          <w:trHeight w:val="510"/>
        </w:trPr>
        <w:tc>
          <w:tcPr>
            <w:tcW w:w="318" w:type="pct"/>
            <w:tcBorders>
              <w:top w:val="single" w:sz="4" w:space="0" w:color="auto"/>
              <w:left w:val="single" w:sz="4" w:space="0" w:color="auto"/>
              <w:bottom w:val="single" w:sz="4" w:space="0" w:color="auto"/>
              <w:right w:val="single" w:sz="4" w:space="0" w:color="auto"/>
            </w:tcBorders>
            <w:vAlign w:val="center"/>
          </w:tcPr>
          <w:p w14:paraId="2A8EEF63" w14:textId="77777777" w:rsidR="00412BBA" w:rsidRPr="00F43CD3" w:rsidRDefault="00412BBA" w:rsidP="00412BBA">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4882831A" w14:textId="77777777" w:rsidR="00412BBA" w:rsidRPr="00F43CD3" w:rsidRDefault="005C6331" w:rsidP="00412BBA">
            <w:pPr>
              <w:jc w:val="center"/>
              <w:rPr>
                <w:rFonts w:ascii="Arial" w:hAnsi="Arial" w:cs="Arial"/>
                <w:bCs/>
                <w:sz w:val="20"/>
                <w:szCs w:val="20"/>
              </w:rPr>
            </w:pPr>
            <w:r w:rsidRPr="00F43CD3">
              <w:rPr>
                <w:rFonts w:ascii="Arial" w:hAnsi="Arial" w:cs="Arial"/>
                <w:bCs/>
                <w:sz w:val="20"/>
                <w:szCs w:val="20"/>
                <w:highlight w:val="yellow"/>
              </w:rPr>
              <w:t>[Date</w:t>
            </w:r>
            <w:r w:rsidRPr="00F43CD3">
              <w:rPr>
                <w:rFonts w:ascii="Arial" w:hAnsi="Arial" w:cs="Arial"/>
                <w:bCs/>
                <w:sz w:val="20"/>
                <w:szCs w:val="20"/>
              </w:rPr>
              <w:t>]</w:t>
            </w:r>
          </w:p>
          <w:p w14:paraId="51EC69FD" w14:textId="77777777" w:rsidR="00412BBA" w:rsidRPr="00F43CD3" w:rsidRDefault="00412BBA" w:rsidP="00412BBA">
            <w:pPr>
              <w:jc w:val="center"/>
              <w:rPr>
                <w:rFonts w:ascii="Arial" w:hAnsi="Arial" w:cs="Arial"/>
                <w:sz w:val="20"/>
                <w:szCs w:val="20"/>
              </w:rPr>
            </w:pPr>
          </w:p>
        </w:tc>
        <w:tc>
          <w:tcPr>
            <w:tcW w:w="1272" w:type="pct"/>
            <w:tcBorders>
              <w:top w:val="single" w:sz="4" w:space="0" w:color="auto"/>
              <w:left w:val="nil"/>
              <w:bottom w:val="single" w:sz="4" w:space="0" w:color="auto"/>
              <w:right w:val="single" w:sz="4" w:space="0" w:color="auto"/>
            </w:tcBorders>
            <w:vAlign w:val="center"/>
          </w:tcPr>
          <w:p w14:paraId="75AAFE2D" w14:textId="77777777" w:rsidR="00412BBA" w:rsidRPr="00F43CD3" w:rsidRDefault="005C6331" w:rsidP="00412BBA">
            <w:pPr>
              <w:spacing w:after="120"/>
              <w:jc w:val="center"/>
              <w:rPr>
                <w:rFonts w:ascii="Arial" w:hAnsi="Arial" w:cs="Arial"/>
                <w:sz w:val="20"/>
                <w:szCs w:val="20"/>
              </w:rPr>
            </w:pPr>
            <w:r w:rsidRPr="00F43CD3">
              <w:rPr>
                <w:rFonts w:ascii="Arial" w:hAnsi="Arial" w:cs="Arial"/>
                <w:sz w:val="20"/>
                <w:szCs w:val="20"/>
              </w:rPr>
              <w:t>Execute Facility financing documents</w:t>
            </w:r>
          </w:p>
        </w:tc>
        <w:tc>
          <w:tcPr>
            <w:tcW w:w="1144" w:type="pct"/>
            <w:tcBorders>
              <w:top w:val="single" w:sz="4" w:space="0" w:color="auto"/>
              <w:left w:val="nil"/>
              <w:bottom w:val="single" w:sz="4" w:space="0" w:color="auto"/>
              <w:right w:val="single" w:sz="4" w:space="0" w:color="auto"/>
            </w:tcBorders>
            <w:vAlign w:val="center"/>
          </w:tcPr>
          <w:p w14:paraId="3BE5FA6F" w14:textId="77777777" w:rsidR="00412BBA" w:rsidRPr="00F43CD3" w:rsidRDefault="005C6331" w:rsidP="00412BBA">
            <w:pPr>
              <w:spacing w:after="120"/>
              <w:jc w:val="center"/>
              <w:rPr>
                <w:rFonts w:ascii="Arial" w:hAnsi="Arial" w:cs="Arial"/>
                <w:sz w:val="20"/>
                <w:szCs w:val="20"/>
              </w:rPr>
            </w:pPr>
            <w:r w:rsidRPr="00F43CD3">
              <w:rPr>
                <w:rFonts w:ascii="Arial" w:hAnsi="Arial" w:cs="Arial"/>
                <w:sz w:val="20"/>
                <w:szCs w:val="20"/>
              </w:rPr>
              <w:t>Mitigation Plan to complete</w:t>
            </w:r>
          </w:p>
        </w:tc>
        <w:tc>
          <w:tcPr>
            <w:tcW w:w="1220" w:type="pct"/>
            <w:tcBorders>
              <w:top w:val="single" w:sz="4" w:space="0" w:color="auto"/>
              <w:left w:val="nil"/>
              <w:bottom w:val="single" w:sz="4" w:space="0" w:color="auto"/>
              <w:right w:val="single" w:sz="4" w:space="0" w:color="auto"/>
            </w:tcBorders>
            <w:vAlign w:val="center"/>
          </w:tcPr>
          <w:p w14:paraId="00C5585C" w14:textId="77777777" w:rsidR="00412BBA" w:rsidRPr="00F43CD3" w:rsidRDefault="00412BBA" w:rsidP="00412BBA">
            <w:pPr>
              <w:jc w:val="center"/>
              <w:rPr>
                <w:rFonts w:ascii="Arial" w:hAnsi="Arial" w:cs="Arial"/>
                <w:sz w:val="20"/>
                <w:szCs w:val="20"/>
              </w:rPr>
            </w:pPr>
          </w:p>
        </w:tc>
      </w:tr>
      <w:tr w:rsidR="00FB5BAB" w14:paraId="6C4F8DAF" w14:textId="77777777" w:rsidTr="00412BBA">
        <w:trPr>
          <w:trHeight w:val="510"/>
        </w:trPr>
        <w:tc>
          <w:tcPr>
            <w:tcW w:w="318" w:type="pct"/>
            <w:tcBorders>
              <w:top w:val="single" w:sz="4" w:space="0" w:color="auto"/>
              <w:left w:val="single" w:sz="4" w:space="0" w:color="auto"/>
              <w:bottom w:val="single" w:sz="4" w:space="0" w:color="auto"/>
              <w:right w:val="single" w:sz="4" w:space="0" w:color="auto"/>
            </w:tcBorders>
            <w:vAlign w:val="center"/>
          </w:tcPr>
          <w:p w14:paraId="54322EFB" w14:textId="77777777" w:rsidR="00412BBA" w:rsidRPr="00F43CD3" w:rsidRDefault="00412BBA" w:rsidP="00412BBA">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24413980" w14:textId="77777777" w:rsidR="00412BBA" w:rsidRPr="00F43CD3" w:rsidRDefault="005C6331" w:rsidP="00412BBA">
            <w:pPr>
              <w:jc w:val="center"/>
              <w:rPr>
                <w:rFonts w:ascii="Arial" w:hAnsi="Arial" w:cs="Arial"/>
                <w:bCs/>
                <w:sz w:val="20"/>
                <w:szCs w:val="20"/>
              </w:rPr>
            </w:pPr>
            <w:r w:rsidRPr="00F43CD3">
              <w:rPr>
                <w:rFonts w:ascii="Arial" w:hAnsi="Arial" w:cs="Arial"/>
                <w:bCs/>
                <w:sz w:val="20"/>
                <w:szCs w:val="20"/>
                <w:highlight w:val="yellow"/>
              </w:rPr>
              <w:t>[Date</w:t>
            </w:r>
            <w:r w:rsidRPr="00F43CD3">
              <w:rPr>
                <w:rFonts w:ascii="Arial" w:hAnsi="Arial" w:cs="Arial"/>
                <w:bCs/>
                <w:sz w:val="20"/>
                <w:szCs w:val="20"/>
              </w:rPr>
              <w:t>}</w:t>
            </w:r>
          </w:p>
          <w:p w14:paraId="7547AB47" w14:textId="77777777" w:rsidR="00412BBA" w:rsidRPr="00F43CD3" w:rsidRDefault="005C6331" w:rsidP="00412BBA">
            <w:pPr>
              <w:spacing w:after="120"/>
              <w:jc w:val="center"/>
              <w:rPr>
                <w:rFonts w:ascii="Arial" w:hAnsi="Arial" w:cs="Arial"/>
                <w:sz w:val="20"/>
                <w:szCs w:val="20"/>
              </w:rPr>
            </w:pPr>
            <w:r w:rsidRPr="00F43CD3">
              <w:rPr>
                <w:rFonts w:ascii="Arial" w:hAnsi="Arial" w:cs="Arial"/>
                <w:sz w:val="20"/>
                <w:szCs w:val="20"/>
              </w:rPr>
              <w:t>Or an earlier date notified by the Seller</w:t>
            </w:r>
          </w:p>
        </w:tc>
        <w:tc>
          <w:tcPr>
            <w:tcW w:w="1272" w:type="pct"/>
            <w:tcBorders>
              <w:top w:val="single" w:sz="4" w:space="0" w:color="auto"/>
              <w:left w:val="nil"/>
              <w:bottom w:val="single" w:sz="4" w:space="0" w:color="auto"/>
              <w:right w:val="single" w:sz="4" w:space="0" w:color="auto"/>
            </w:tcBorders>
            <w:vAlign w:val="center"/>
          </w:tcPr>
          <w:p w14:paraId="5982C372" w14:textId="2F3E4033" w:rsidR="00412BBA" w:rsidRPr="00F43CD3" w:rsidRDefault="005C6331" w:rsidP="00412BBA">
            <w:pPr>
              <w:spacing w:after="120"/>
              <w:jc w:val="center"/>
              <w:rPr>
                <w:rFonts w:ascii="Arial" w:hAnsi="Arial" w:cs="Arial"/>
                <w:sz w:val="20"/>
                <w:szCs w:val="20"/>
              </w:rPr>
            </w:pPr>
            <w:r w:rsidRPr="00F43CD3">
              <w:rPr>
                <w:rFonts w:ascii="Arial" w:hAnsi="Arial" w:cs="Arial"/>
                <w:sz w:val="20"/>
                <w:szCs w:val="20"/>
              </w:rPr>
              <w:t>Begin construction of the Facility</w:t>
            </w:r>
            <w:r w:rsidR="008205F4">
              <w:rPr>
                <w:rFonts w:ascii="Arial" w:hAnsi="Arial" w:cs="Arial"/>
                <w:sz w:val="20"/>
                <w:szCs w:val="20"/>
              </w:rPr>
              <w:t>*</w:t>
            </w:r>
          </w:p>
        </w:tc>
        <w:tc>
          <w:tcPr>
            <w:tcW w:w="1144" w:type="pct"/>
            <w:tcBorders>
              <w:top w:val="single" w:sz="4" w:space="0" w:color="auto"/>
              <w:left w:val="nil"/>
              <w:bottom w:val="single" w:sz="4" w:space="0" w:color="auto"/>
              <w:right w:val="single" w:sz="4" w:space="0" w:color="auto"/>
            </w:tcBorders>
            <w:vAlign w:val="center"/>
          </w:tcPr>
          <w:p w14:paraId="0890C19C" w14:textId="77777777" w:rsidR="00412BBA" w:rsidRPr="00F43CD3" w:rsidRDefault="005C6331" w:rsidP="00412BBA">
            <w:pPr>
              <w:spacing w:after="120"/>
              <w:jc w:val="center"/>
              <w:rPr>
                <w:rFonts w:ascii="Arial" w:hAnsi="Arial" w:cs="Arial"/>
                <w:sz w:val="20"/>
                <w:szCs w:val="20"/>
              </w:rPr>
            </w:pPr>
            <w:r w:rsidRPr="00F43CD3">
              <w:rPr>
                <w:rFonts w:ascii="Arial" w:hAnsi="Arial" w:cs="Arial"/>
                <w:sz w:val="20"/>
                <w:szCs w:val="20"/>
                <w:highlight w:val="yellow"/>
              </w:rPr>
              <w:t>$XX,000</w:t>
            </w:r>
            <w:r w:rsidRPr="00F43CD3">
              <w:rPr>
                <w:rFonts w:ascii="Arial" w:hAnsi="Arial" w:cs="Arial"/>
                <w:sz w:val="20"/>
                <w:szCs w:val="20"/>
              </w:rPr>
              <w:t xml:space="preserve"> for up to 180 days of delay</w:t>
            </w:r>
          </w:p>
        </w:tc>
        <w:tc>
          <w:tcPr>
            <w:tcW w:w="1220" w:type="pct"/>
            <w:tcBorders>
              <w:top w:val="single" w:sz="4" w:space="0" w:color="auto"/>
              <w:left w:val="nil"/>
              <w:bottom w:val="single" w:sz="4" w:space="0" w:color="auto"/>
              <w:right w:val="single" w:sz="4" w:space="0" w:color="auto"/>
            </w:tcBorders>
            <w:vAlign w:val="center"/>
          </w:tcPr>
          <w:p w14:paraId="3460454E" w14:textId="77777777" w:rsidR="00412BBA" w:rsidRPr="00F43CD3" w:rsidRDefault="00412BBA" w:rsidP="00412BBA">
            <w:pPr>
              <w:jc w:val="center"/>
              <w:rPr>
                <w:rFonts w:ascii="Arial" w:hAnsi="Arial" w:cs="Arial"/>
                <w:sz w:val="20"/>
                <w:szCs w:val="20"/>
              </w:rPr>
            </w:pPr>
          </w:p>
        </w:tc>
      </w:tr>
      <w:tr w:rsidR="00FB5BAB" w14:paraId="62A1BAC0" w14:textId="77777777" w:rsidTr="00412BBA">
        <w:trPr>
          <w:trHeight w:val="765"/>
        </w:trPr>
        <w:tc>
          <w:tcPr>
            <w:tcW w:w="318" w:type="pct"/>
            <w:tcBorders>
              <w:top w:val="single" w:sz="4" w:space="0" w:color="auto"/>
              <w:left w:val="single" w:sz="4" w:space="0" w:color="auto"/>
              <w:bottom w:val="single" w:sz="4" w:space="0" w:color="auto"/>
              <w:right w:val="single" w:sz="4" w:space="0" w:color="auto"/>
            </w:tcBorders>
            <w:vAlign w:val="center"/>
          </w:tcPr>
          <w:p w14:paraId="42FB764C" w14:textId="77777777" w:rsidR="00412BBA" w:rsidRPr="00F43CD3" w:rsidRDefault="00412BBA" w:rsidP="00412BBA">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43F62809" w14:textId="77777777" w:rsidR="00412BBA" w:rsidRPr="00F43CD3" w:rsidRDefault="005C6331" w:rsidP="00412BBA">
            <w:pPr>
              <w:jc w:val="center"/>
              <w:rPr>
                <w:rFonts w:ascii="Arial" w:hAnsi="Arial" w:cs="Arial"/>
                <w:bCs/>
                <w:sz w:val="20"/>
                <w:szCs w:val="20"/>
              </w:rPr>
            </w:pPr>
            <w:r w:rsidRPr="00F43CD3">
              <w:rPr>
                <w:rFonts w:ascii="Arial" w:hAnsi="Arial" w:cs="Arial"/>
                <w:bCs/>
                <w:sz w:val="20"/>
                <w:szCs w:val="20"/>
                <w:highlight w:val="yellow"/>
              </w:rPr>
              <w:t>[Date]</w:t>
            </w:r>
          </w:p>
          <w:p w14:paraId="556AC6B9" w14:textId="77777777" w:rsidR="00412BBA" w:rsidRPr="00F43CD3" w:rsidRDefault="005C6331" w:rsidP="00412BBA">
            <w:pPr>
              <w:spacing w:after="120"/>
              <w:jc w:val="center"/>
              <w:rPr>
                <w:rFonts w:ascii="Arial" w:hAnsi="Arial" w:cs="Arial"/>
                <w:sz w:val="20"/>
                <w:szCs w:val="20"/>
              </w:rPr>
            </w:pPr>
            <w:r w:rsidRPr="00F43CD3">
              <w:rPr>
                <w:rFonts w:ascii="Arial" w:hAnsi="Arial" w:cs="Arial"/>
                <w:sz w:val="20"/>
                <w:szCs w:val="20"/>
              </w:rPr>
              <w:t>Or an earlier date notified by the Seller</w:t>
            </w:r>
          </w:p>
        </w:tc>
        <w:tc>
          <w:tcPr>
            <w:tcW w:w="1272" w:type="pct"/>
            <w:tcBorders>
              <w:top w:val="single" w:sz="4" w:space="0" w:color="auto"/>
              <w:left w:val="nil"/>
              <w:bottom w:val="single" w:sz="4" w:space="0" w:color="auto"/>
              <w:right w:val="single" w:sz="4" w:space="0" w:color="auto"/>
            </w:tcBorders>
            <w:vAlign w:val="center"/>
          </w:tcPr>
          <w:p w14:paraId="7C567ECB" w14:textId="11ED2A71" w:rsidR="00412BBA" w:rsidRPr="00F43CD3" w:rsidRDefault="005C6331" w:rsidP="00412BBA">
            <w:pPr>
              <w:spacing w:after="120"/>
              <w:jc w:val="center"/>
              <w:rPr>
                <w:rFonts w:ascii="Arial" w:hAnsi="Arial" w:cs="Arial"/>
                <w:sz w:val="20"/>
                <w:szCs w:val="20"/>
              </w:rPr>
            </w:pPr>
            <w:r>
              <w:rPr>
                <w:rFonts w:ascii="Arial" w:hAnsi="Arial" w:cs="Arial"/>
                <w:sz w:val="20"/>
                <w:szCs w:val="20"/>
              </w:rPr>
              <w:t>GCOD</w:t>
            </w:r>
            <w:r w:rsidR="008205F4">
              <w:rPr>
                <w:rFonts w:ascii="Arial" w:hAnsi="Arial" w:cs="Arial"/>
                <w:sz w:val="20"/>
                <w:szCs w:val="20"/>
              </w:rPr>
              <w:t>*</w:t>
            </w:r>
          </w:p>
        </w:tc>
        <w:tc>
          <w:tcPr>
            <w:tcW w:w="1144" w:type="pct"/>
            <w:tcBorders>
              <w:top w:val="single" w:sz="4" w:space="0" w:color="auto"/>
              <w:left w:val="nil"/>
              <w:bottom w:val="single" w:sz="4" w:space="0" w:color="auto"/>
              <w:right w:val="single" w:sz="4" w:space="0" w:color="auto"/>
            </w:tcBorders>
            <w:vAlign w:val="center"/>
          </w:tcPr>
          <w:p w14:paraId="1D4B3EEA" w14:textId="77777777" w:rsidR="00412BBA" w:rsidRPr="00F43CD3" w:rsidRDefault="005C6331" w:rsidP="00412BBA">
            <w:pPr>
              <w:spacing w:after="120"/>
              <w:jc w:val="center"/>
              <w:rPr>
                <w:rFonts w:ascii="Arial" w:hAnsi="Arial" w:cs="Arial"/>
                <w:sz w:val="20"/>
                <w:szCs w:val="20"/>
              </w:rPr>
            </w:pPr>
            <w:r w:rsidRPr="00F43CD3">
              <w:rPr>
                <w:rFonts w:ascii="Arial" w:hAnsi="Arial" w:cs="Arial"/>
                <w:sz w:val="20"/>
                <w:szCs w:val="20"/>
                <w:highlight w:val="yellow"/>
              </w:rPr>
              <w:t>$XX,000</w:t>
            </w:r>
            <w:r w:rsidRPr="00F43CD3">
              <w:rPr>
                <w:rFonts w:ascii="Arial" w:hAnsi="Arial" w:cs="Arial"/>
                <w:sz w:val="20"/>
                <w:szCs w:val="20"/>
              </w:rPr>
              <w:t xml:space="preserve"> for up to 180 days of delay (up to </w:t>
            </w:r>
            <w:r>
              <w:rPr>
                <w:rFonts w:ascii="Arial" w:hAnsi="Arial" w:cs="Arial"/>
                <w:sz w:val="20"/>
                <w:szCs w:val="20"/>
              </w:rPr>
              <w:t xml:space="preserve">amount of </w:t>
            </w:r>
            <w:r w:rsidRPr="00F43CD3">
              <w:rPr>
                <w:rFonts w:ascii="Arial" w:hAnsi="Arial" w:cs="Arial"/>
                <w:sz w:val="20"/>
                <w:szCs w:val="20"/>
              </w:rPr>
              <w:t xml:space="preserve">Facility </w:t>
            </w:r>
            <w:r>
              <w:rPr>
                <w:rFonts w:ascii="Arial" w:hAnsi="Arial" w:cs="Arial"/>
                <w:sz w:val="20"/>
                <w:szCs w:val="20"/>
              </w:rPr>
              <w:t>d</w:t>
            </w:r>
            <w:r w:rsidRPr="00F43CD3">
              <w:rPr>
                <w:rFonts w:ascii="Arial" w:hAnsi="Arial" w:cs="Arial"/>
                <w:sz w:val="20"/>
                <w:szCs w:val="20"/>
              </w:rPr>
              <w:t xml:space="preserve">evelopment </w:t>
            </w:r>
            <w:r>
              <w:rPr>
                <w:rFonts w:ascii="Arial" w:hAnsi="Arial" w:cs="Arial"/>
                <w:sz w:val="20"/>
                <w:szCs w:val="20"/>
              </w:rPr>
              <w:t>s</w:t>
            </w:r>
            <w:r w:rsidRPr="00F43CD3">
              <w:rPr>
                <w:rFonts w:ascii="Arial" w:hAnsi="Arial" w:cs="Arial"/>
                <w:sz w:val="20"/>
                <w:szCs w:val="20"/>
              </w:rPr>
              <w:t>ecurity)</w:t>
            </w:r>
          </w:p>
        </w:tc>
        <w:tc>
          <w:tcPr>
            <w:tcW w:w="1220" w:type="pct"/>
            <w:tcBorders>
              <w:top w:val="single" w:sz="4" w:space="0" w:color="auto"/>
              <w:left w:val="nil"/>
              <w:bottom w:val="single" w:sz="4" w:space="0" w:color="auto"/>
              <w:right w:val="single" w:sz="4" w:space="0" w:color="auto"/>
            </w:tcBorders>
            <w:vAlign w:val="center"/>
          </w:tcPr>
          <w:p w14:paraId="6AB95293" w14:textId="77777777" w:rsidR="00412BBA" w:rsidRPr="00F43CD3" w:rsidRDefault="00412BBA" w:rsidP="00412BBA">
            <w:pPr>
              <w:jc w:val="center"/>
              <w:rPr>
                <w:rFonts w:ascii="Arial" w:hAnsi="Arial" w:cs="Arial"/>
                <w:sz w:val="20"/>
                <w:szCs w:val="20"/>
              </w:rPr>
            </w:pPr>
          </w:p>
        </w:tc>
      </w:tr>
      <w:tr w:rsidR="00FB5BAB" w14:paraId="466265EC" w14:textId="77777777" w:rsidTr="00412BBA">
        <w:trPr>
          <w:trHeight w:val="41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6406C" w14:textId="77777777" w:rsidR="00412BBA" w:rsidRPr="00F43CD3" w:rsidRDefault="005C6331" w:rsidP="00412BBA">
            <w:pPr>
              <w:jc w:val="center"/>
              <w:rPr>
                <w:rFonts w:ascii="Arial" w:hAnsi="Arial" w:cs="Arial"/>
                <w:b/>
                <w:sz w:val="20"/>
                <w:szCs w:val="20"/>
              </w:rPr>
            </w:pPr>
            <w:r w:rsidRPr="00F43CD3">
              <w:rPr>
                <w:rFonts w:ascii="Arial" w:hAnsi="Arial" w:cs="Arial"/>
                <w:b/>
              </w:rPr>
              <w:t>Post-COD</w:t>
            </w:r>
          </w:p>
        </w:tc>
      </w:tr>
      <w:tr w:rsidR="00FB5BAB" w14:paraId="1BDF9692" w14:textId="77777777" w:rsidTr="00412BBA">
        <w:trPr>
          <w:trHeight w:val="765"/>
        </w:trPr>
        <w:tc>
          <w:tcPr>
            <w:tcW w:w="318" w:type="pct"/>
            <w:tcBorders>
              <w:top w:val="single" w:sz="4" w:space="0" w:color="auto"/>
              <w:left w:val="single" w:sz="4" w:space="0" w:color="auto"/>
              <w:bottom w:val="single" w:sz="4" w:space="0" w:color="auto"/>
              <w:right w:val="single" w:sz="4" w:space="0" w:color="auto"/>
            </w:tcBorders>
            <w:vAlign w:val="center"/>
          </w:tcPr>
          <w:p w14:paraId="47ECDDC9" w14:textId="77777777" w:rsidR="00412BBA" w:rsidRPr="00F43CD3" w:rsidRDefault="00412BBA" w:rsidP="00412BBA">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650533B2" w14:textId="77777777" w:rsidR="00412BBA" w:rsidRPr="00F43CD3" w:rsidRDefault="005C6331" w:rsidP="00412BBA">
            <w:pPr>
              <w:jc w:val="center"/>
              <w:rPr>
                <w:rFonts w:ascii="Arial" w:hAnsi="Arial" w:cs="Arial"/>
                <w:b/>
                <w:sz w:val="20"/>
                <w:szCs w:val="20"/>
                <w:u w:val="single"/>
              </w:rPr>
            </w:pPr>
            <w:r w:rsidRPr="00F43CD3">
              <w:rPr>
                <w:rFonts w:ascii="Arial" w:hAnsi="Arial" w:cs="Arial"/>
                <w:sz w:val="20"/>
                <w:szCs w:val="20"/>
              </w:rPr>
              <w:t xml:space="preserve">Within 6 months </w:t>
            </w:r>
            <w:r>
              <w:rPr>
                <w:rFonts w:ascii="Arial" w:hAnsi="Arial" w:cs="Arial"/>
                <w:sz w:val="20"/>
                <w:szCs w:val="20"/>
              </w:rPr>
              <w:t>after</w:t>
            </w:r>
            <w:r w:rsidRPr="00F43CD3">
              <w:rPr>
                <w:rFonts w:ascii="Arial" w:hAnsi="Arial" w:cs="Arial"/>
                <w:sz w:val="20"/>
                <w:szCs w:val="20"/>
              </w:rPr>
              <w:t xml:space="preserve"> COD</w:t>
            </w:r>
          </w:p>
        </w:tc>
        <w:tc>
          <w:tcPr>
            <w:tcW w:w="1272" w:type="pct"/>
            <w:tcBorders>
              <w:top w:val="single" w:sz="4" w:space="0" w:color="auto"/>
              <w:left w:val="nil"/>
              <w:bottom w:val="single" w:sz="4" w:space="0" w:color="auto"/>
              <w:right w:val="single" w:sz="4" w:space="0" w:color="auto"/>
            </w:tcBorders>
            <w:vAlign w:val="center"/>
          </w:tcPr>
          <w:p w14:paraId="139D1F0A" w14:textId="77777777" w:rsidR="00412BBA" w:rsidRPr="00F43CD3" w:rsidRDefault="005C6331" w:rsidP="00412BBA">
            <w:pPr>
              <w:spacing w:after="120"/>
              <w:jc w:val="center"/>
              <w:rPr>
                <w:rFonts w:ascii="Arial" w:hAnsi="Arial" w:cs="Arial"/>
                <w:sz w:val="20"/>
                <w:szCs w:val="20"/>
              </w:rPr>
            </w:pPr>
            <w:r w:rsidRPr="00F43CD3">
              <w:rPr>
                <w:rFonts w:ascii="Arial" w:hAnsi="Arial" w:cs="Arial"/>
                <w:sz w:val="20"/>
                <w:szCs w:val="20"/>
              </w:rPr>
              <w:t>Proof of CEC certification</w:t>
            </w:r>
          </w:p>
        </w:tc>
        <w:tc>
          <w:tcPr>
            <w:tcW w:w="1144" w:type="pct"/>
            <w:tcBorders>
              <w:top w:val="single" w:sz="4" w:space="0" w:color="auto"/>
              <w:left w:val="nil"/>
              <w:bottom w:val="single" w:sz="4" w:space="0" w:color="auto"/>
              <w:right w:val="single" w:sz="4" w:space="0" w:color="auto"/>
            </w:tcBorders>
            <w:vAlign w:val="center"/>
          </w:tcPr>
          <w:p w14:paraId="0DBC8147" w14:textId="77777777" w:rsidR="00412BBA" w:rsidRPr="00F43CD3" w:rsidRDefault="00412BBA" w:rsidP="00412BBA">
            <w:pPr>
              <w:jc w:val="center"/>
              <w:rPr>
                <w:rFonts w:ascii="Arial" w:hAnsi="Arial" w:cs="Arial"/>
                <w:sz w:val="20"/>
                <w:szCs w:val="20"/>
              </w:rPr>
            </w:pPr>
          </w:p>
        </w:tc>
        <w:tc>
          <w:tcPr>
            <w:tcW w:w="1220" w:type="pct"/>
            <w:tcBorders>
              <w:top w:val="single" w:sz="4" w:space="0" w:color="auto"/>
              <w:left w:val="nil"/>
              <w:bottom w:val="single" w:sz="4" w:space="0" w:color="auto"/>
              <w:right w:val="single" w:sz="4" w:space="0" w:color="auto"/>
            </w:tcBorders>
            <w:vAlign w:val="center"/>
          </w:tcPr>
          <w:p w14:paraId="13B82E94" w14:textId="77777777" w:rsidR="00412BBA" w:rsidRPr="00F43CD3" w:rsidRDefault="00412BBA" w:rsidP="00412BBA">
            <w:pPr>
              <w:jc w:val="center"/>
              <w:rPr>
                <w:rFonts w:ascii="Arial" w:hAnsi="Arial" w:cs="Arial"/>
                <w:sz w:val="20"/>
                <w:szCs w:val="20"/>
              </w:rPr>
            </w:pPr>
          </w:p>
        </w:tc>
      </w:tr>
      <w:tr w:rsidR="00FB5BAB" w14:paraId="0C7E9788" w14:textId="77777777" w:rsidTr="00412BBA">
        <w:trPr>
          <w:trHeight w:val="765"/>
        </w:trPr>
        <w:tc>
          <w:tcPr>
            <w:tcW w:w="318" w:type="pct"/>
            <w:tcBorders>
              <w:top w:val="single" w:sz="4" w:space="0" w:color="auto"/>
              <w:left w:val="single" w:sz="4" w:space="0" w:color="auto"/>
              <w:bottom w:val="single" w:sz="4" w:space="0" w:color="auto"/>
              <w:right w:val="single" w:sz="4" w:space="0" w:color="auto"/>
            </w:tcBorders>
            <w:vAlign w:val="center"/>
          </w:tcPr>
          <w:p w14:paraId="6BA0185B" w14:textId="77777777" w:rsidR="00412BBA" w:rsidRPr="00F43CD3" w:rsidRDefault="00412BBA" w:rsidP="00412BBA">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77D35989" w14:textId="77777777" w:rsidR="00412BBA" w:rsidRPr="001B1FD8" w:rsidRDefault="005C6331" w:rsidP="00412BBA">
            <w:pPr>
              <w:jc w:val="center"/>
              <w:rPr>
                <w:rFonts w:ascii="Arial" w:hAnsi="Arial" w:cs="Arial"/>
                <w:sz w:val="20"/>
                <w:szCs w:val="20"/>
              </w:rPr>
            </w:pPr>
            <w:r w:rsidRPr="001B1FD8">
              <w:rPr>
                <w:rFonts w:ascii="Arial" w:hAnsi="Arial" w:cs="Arial"/>
                <w:sz w:val="20"/>
                <w:szCs w:val="20"/>
              </w:rPr>
              <w:t>Ongoing</w:t>
            </w:r>
          </w:p>
        </w:tc>
        <w:tc>
          <w:tcPr>
            <w:tcW w:w="1272" w:type="pct"/>
            <w:tcBorders>
              <w:top w:val="single" w:sz="4" w:space="0" w:color="auto"/>
              <w:left w:val="nil"/>
              <w:bottom w:val="single" w:sz="4" w:space="0" w:color="auto"/>
              <w:right w:val="single" w:sz="4" w:space="0" w:color="auto"/>
            </w:tcBorders>
            <w:vAlign w:val="center"/>
          </w:tcPr>
          <w:p w14:paraId="021ECDFE" w14:textId="77777777" w:rsidR="00412BBA" w:rsidRPr="00F43CD3" w:rsidRDefault="005C6331" w:rsidP="00412BBA">
            <w:pPr>
              <w:spacing w:after="120"/>
              <w:jc w:val="center"/>
              <w:rPr>
                <w:rFonts w:ascii="Arial" w:hAnsi="Arial" w:cs="Arial"/>
                <w:sz w:val="20"/>
                <w:szCs w:val="20"/>
              </w:rPr>
            </w:pPr>
            <w:r w:rsidRPr="00F43CD3">
              <w:rPr>
                <w:rFonts w:ascii="Arial" w:hAnsi="Arial" w:cs="Arial"/>
                <w:sz w:val="20"/>
                <w:szCs w:val="20"/>
              </w:rPr>
              <w:t xml:space="preserve">Verification of WREGIS Registration (pre-COD Seller must provide sufficient evidence to Buyer that it has prepared and registered all required documents and have taken all necessary steps for final WREGIS approval, including the Notice of Substantial Completion or COD notice to WREGIS, as appropriate. Post-COD Seller must provide sufficient evidence to Buyer that substantial completion of the Facility </w:t>
            </w:r>
            <w:proofErr w:type="gramStart"/>
            <w:r w:rsidRPr="00F43CD3">
              <w:rPr>
                <w:rFonts w:ascii="Arial" w:hAnsi="Arial" w:cs="Arial"/>
                <w:sz w:val="20"/>
                <w:szCs w:val="20"/>
              </w:rPr>
              <w:t>is verified</w:t>
            </w:r>
            <w:proofErr w:type="gramEnd"/>
            <w:r w:rsidRPr="00F43CD3">
              <w:rPr>
                <w:rFonts w:ascii="Arial" w:hAnsi="Arial" w:cs="Arial"/>
                <w:sz w:val="20"/>
                <w:szCs w:val="20"/>
              </w:rPr>
              <w:t xml:space="preserve">, and it has </w:t>
            </w:r>
            <w:r w:rsidRPr="00F43CD3">
              <w:rPr>
                <w:rFonts w:ascii="Arial" w:hAnsi="Arial" w:cs="Arial"/>
                <w:sz w:val="20"/>
                <w:szCs w:val="20"/>
              </w:rPr>
              <w:lastRenderedPageBreak/>
              <w:t xml:space="preserve">provided WREGIS with the notice of COD and are only waiting for WREGIS to approve the unit so that RECs can </w:t>
            </w:r>
            <w:proofErr w:type="gramStart"/>
            <w:r w:rsidRPr="00F43CD3">
              <w:rPr>
                <w:rFonts w:ascii="Arial" w:hAnsi="Arial" w:cs="Arial"/>
                <w:sz w:val="20"/>
                <w:szCs w:val="20"/>
              </w:rPr>
              <w:t>be created</w:t>
            </w:r>
            <w:proofErr w:type="gramEnd"/>
            <w:r w:rsidRPr="00F43CD3">
              <w:rPr>
                <w:rFonts w:ascii="Arial" w:hAnsi="Arial" w:cs="Arial"/>
                <w:sz w:val="20"/>
                <w:szCs w:val="20"/>
              </w:rPr>
              <w:t>.</w:t>
            </w:r>
          </w:p>
        </w:tc>
        <w:tc>
          <w:tcPr>
            <w:tcW w:w="1144" w:type="pct"/>
            <w:tcBorders>
              <w:top w:val="single" w:sz="4" w:space="0" w:color="auto"/>
              <w:left w:val="nil"/>
              <w:bottom w:val="single" w:sz="4" w:space="0" w:color="auto"/>
              <w:right w:val="single" w:sz="4" w:space="0" w:color="auto"/>
            </w:tcBorders>
            <w:vAlign w:val="center"/>
          </w:tcPr>
          <w:p w14:paraId="72D12811" w14:textId="77777777" w:rsidR="00412BBA" w:rsidRPr="00F43CD3" w:rsidRDefault="00412BBA" w:rsidP="00412BBA">
            <w:pPr>
              <w:jc w:val="center"/>
              <w:rPr>
                <w:rFonts w:ascii="Arial" w:hAnsi="Arial" w:cs="Arial"/>
                <w:b/>
                <w:sz w:val="20"/>
                <w:szCs w:val="20"/>
                <w:u w:val="single"/>
              </w:rPr>
            </w:pPr>
          </w:p>
          <w:p w14:paraId="5CFB071E" w14:textId="77777777" w:rsidR="00412BBA" w:rsidRPr="00F43CD3" w:rsidRDefault="00412BBA" w:rsidP="00412BBA">
            <w:pPr>
              <w:jc w:val="center"/>
              <w:rPr>
                <w:rFonts w:ascii="Arial" w:hAnsi="Arial" w:cs="Arial"/>
                <w:b/>
                <w:sz w:val="20"/>
                <w:szCs w:val="20"/>
                <w:u w:val="single"/>
              </w:rPr>
            </w:pPr>
          </w:p>
          <w:p w14:paraId="254CECE1" w14:textId="77777777" w:rsidR="00412BBA" w:rsidRPr="00F43CD3" w:rsidRDefault="00412BBA" w:rsidP="00412BBA">
            <w:pPr>
              <w:jc w:val="center"/>
              <w:rPr>
                <w:rFonts w:ascii="Arial" w:hAnsi="Arial" w:cs="Arial"/>
                <w:b/>
                <w:sz w:val="20"/>
                <w:szCs w:val="20"/>
                <w:u w:val="single"/>
              </w:rPr>
            </w:pPr>
          </w:p>
          <w:p w14:paraId="13284B8F" w14:textId="77777777" w:rsidR="00412BBA" w:rsidRPr="00F43CD3" w:rsidRDefault="00412BBA" w:rsidP="00412BBA">
            <w:pPr>
              <w:jc w:val="center"/>
              <w:rPr>
                <w:rFonts w:ascii="Arial" w:hAnsi="Arial" w:cs="Arial"/>
                <w:b/>
                <w:sz w:val="20"/>
                <w:szCs w:val="20"/>
                <w:u w:val="single"/>
              </w:rPr>
            </w:pPr>
          </w:p>
          <w:p w14:paraId="0BE75BEF" w14:textId="77777777" w:rsidR="00412BBA" w:rsidRPr="00F43CD3" w:rsidRDefault="00412BBA" w:rsidP="00412BBA">
            <w:pPr>
              <w:jc w:val="center"/>
              <w:rPr>
                <w:rFonts w:ascii="Arial" w:hAnsi="Arial" w:cs="Arial"/>
                <w:sz w:val="20"/>
                <w:szCs w:val="20"/>
              </w:rPr>
            </w:pPr>
          </w:p>
        </w:tc>
        <w:tc>
          <w:tcPr>
            <w:tcW w:w="1220" w:type="pct"/>
            <w:tcBorders>
              <w:top w:val="single" w:sz="4" w:space="0" w:color="auto"/>
              <w:left w:val="nil"/>
              <w:bottom w:val="single" w:sz="4" w:space="0" w:color="auto"/>
              <w:right w:val="single" w:sz="4" w:space="0" w:color="auto"/>
            </w:tcBorders>
            <w:vAlign w:val="center"/>
          </w:tcPr>
          <w:p w14:paraId="45BE8F07" w14:textId="77777777" w:rsidR="00412BBA" w:rsidRPr="00F43CD3" w:rsidRDefault="00412BBA" w:rsidP="00412BBA">
            <w:pPr>
              <w:jc w:val="center"/>
              <w:rPr>
                <w:rFonts w:ascii="Arial" w:hAnsi="Arial" w:cs="Arial"/>
                <w:b/>
                <w:sz w:val="20"/>
                <w:szCs w:val="20"/>
                <w:u w:val="single"/>
              </w:rPr>
            </w:pPr>
          </w:p>
          <w:p w14:paraId="3A81EA04" w14:textId="77777777" w:rsidR="00412BBA" w:rsidRPr="00F43CD3" w:rsidRDefault="00412BBA" w:rsidP="00412BBA">
            <w:pPr>
              <w:jc w:val="center"/>
              <w:rPr>
                <w:rFonts w:ascii="Arial" w:hAnsi="Arial" w:cs="Arial"/>
                <w:b/>
                <w:sz w:val="20"/>
                <w:szCs w:val="20"/>
                <w:u w:val="single"/>
              </w:rPr>
            </w:pPr>
          </w:p>
          <w:p w14:paraId="24FB7991" w14:textId="77777777" w:rsidR="00412BBA" w:rsidRPr="00F43CD3" w:rsidRDefault="00412BBA" w:rsidP="00412BBA">
            <w:pPr>
              <w:jc w:val="center"/>
              <w:rPr>
                <w:rFonts w:ascii="Arial" w:hAnsi="Arial" w:cs="Arial"/>
                <w:b/>
                <w:sz w:val="20"/>
                <w:szCs w:val="20"/>
                <w:u w:val="single"/>
              </w:rPr>
            </w:pPr>
          </w:p>
          <w:p w14:paraId="5E73688B" w14:textId="77777777" w:rsidR="00412BBA" w:rsidRPr="00F43CD3" w:rsidRDefault="00412BBA" w:rsidP="00412BBA">
            <w:pPr>
              <w:jc w:val="center"/>
              <w:rPr>
                <w:rFonts w:ascii="Arial" w:hAnsi="Arial" w:cs="Arial"/>
                <w:sz w:val="20"/>
                <w:szCs w:val="20"/>
              </w:rPr>
            </w:pPr>
          </w:p>
        </w:tc>
      </w:tr>
      <w:tr w:rsidR="00FB5BAB" w14:paraId="23E8FB12" w14:textId="77777777" w:rsidTr="00412BBA">
        <w:trPr>
          <w:trHeight w:val="765"/>
        </w:trPr>
        <w:tc>
          <w:tcPr>
            <w:tcW w:w="318" w:type="pct"/>
            <w:tcBorders>
              <w:top w:val="single" w:sz="4" w:space="0" w:color="auto"/>
              <w:left w:val="single" w:sz="4" w:space="0" w:color="auto"/>
              <w:bottom w:val="single" w:sz="4" w:space="0" w:color="auto"/>
              <w:right w:val="single" w:sz="4" w:space="0" w:color="auto"/>
            </w:tcBorders>
            <w:vAlign w:val="center"/>
          </w:tcPr>
          <w:p w14:paraId="6F87F99F" w14:textId="77777777" w:rsidR="00412BBA" w:rsidRPr="00F43CD3" w:rsidRDefault="00412BBA" w:rsidP="00412BBA">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4E8031F6" w14:textId="22DDA359" w:rsidR="00412BBA" w:rsidRPr="00F43CD3" w:rsidRDefault="005C6331" w:rsidP="00412BBA">
            <w:pPr>
              <w:jc w:val="center"/>
              <w:rPr>
                <w:rFonts w:ascii="Arial" w:hAnsi="Arial" w:cs="Arial"/>
                <w:b/>
                <w:sz w:val="20"/>
                <w:szCs w:val="20"/>
                <w:u w:val="single"/>
              </w:rPr>
            </w:pPr>
            <w:r>
              <w:rPr>
                <w:rFonts w:ascii="Arial" w:hAnsi="Arial" w:cs="Arial"/>
                <w:sz w:val="20"/>
                <w:szCs w:val="20"/>
              </w:rPr>
              <w:t xml:space="preserve">Monthly </w:t>
            </w:r>
            <w:r w:rsidR="00870283">
              <w:rPr>
                <w:rFonts w:ascii="Arial" w:hAnsi="Arial" w:cs="Arial"/>
                <w:sz w:val="20"/>
                <w:szCs w:val="20"/>
              </w:rPr>
              <w:t>O</w:t>
            </w:r>
            <w:r w:rsidR="00870283" w:rsidRPr="001B1FD8">
              <w:rPr>
                <w:rFonts w:ascii="Arial" w:hAnsi="Arial" w:cs="Arial"/>
                <w:sz w:val="20"/>
                <w:szCs w:val="20"/>
              </w:rPr>
              <w:t>n</w:t>
            </w:r>
            <w:r w:rsidRPr="001B1FD8">
              <w:rPr>
                <w:rFonts w:ascii="Arial" w:hAnsi="Arial" w:cs="Arial"/>
                <w:sz w:val="20"/>
                <w:szCs w:val="20"/>
              </w:rPr>
              <w:t>-going</w:t>
            </w:r>
          </w:p>
        </w:tc>
        <w:tc>
          <w:tcPr>
            <w:tcW w:w="1272" w:type="pct"/>
            <w:tcBorders>
              <w:top w:val="single" w:sz="4" w:space="0" w:color="auto"/>
              <w:left w:val="nil"/>
              <w:bottom w:val="single" w:sz="4" w:space="0" w:color="auto"/>
              <w:right w:val="single" w:sz="4" w:space="0" w:color="auto"/>
            </w:tcBorders>
            <w:vAlign w:val="center"/>
          </w:tcPr>
          <w:p w14:paraId="2709851B" w14:textId="77777777" w:rsidR="00412BBA" w:rsidRPr="00F43CD3" w:rsidRDefault="005C6331" w:rsidP="00412BBA">
            <w:pPr>
              <w:spacing w:after="120"/>
              <w:jc w:val="center"/>
              <w:rPr>
                <w:rFonts w:ascii="Arial" w:hAnsi="Arial" w:cs="Arial"/>
                <w:sz w:val="20"/>
                <w:szCs w:val="20"/>
              </w:rPr>
            </w:pPr>
            <w:r w:rsidRPr="00F43CD3">
              <w:rPr>
                <w:rFonts w:ascii="Arial" w:hAnsi="Arial" w:cs="Arial"/>
                <w:sz w:val="20"/>
                <w:szCs w:val="20"/>
              </w:rPr>
              <w:t xml:space="preserve">Seller to provide monthly reports of expected generation </w:t>
            </w:r>
            <w:r>
              <w:rPr>
                <w:rFonts w:ascii="Arial" w:hAnsi="Arial" w:cs="Arial"/>
                <w:sz w:val="20"/>
                <w:szCs w:val="20"/>
              </w:rPr>
              <w:t xml:space="preserve">and </w:t>
            </w:r>
            <w:r w:rsidRPr="00F43CD3">
              <w:rPr>
                <w:rFonts w:ascii="Arial" w:hAnsi="Arial" w:cs="Arial"/>
                <w:sz w:val="20"/>
                <w:szCs w:val="20"/>
              </w:rPr>
              <w:t xml:space="preserve">indicators of when there may be a </w:t>
            </w:r>
            <w:r>
              <w:rPr>
                <w:rFonts w:ascii="Arial" w:hAnsi="Arial" w:cs="Arial"/>
                <w:sz w:val="20"/>
                <w:szCs w:val="20"/>
              </w:rPr>
              <w:t>S</w:t>
            </w:r>
            <w:r w:rsidRPr="00F43CD3">
              <w:rPr>
                <w:rFonts w:ascii="Arial" w:hAnsi="Arial" w:cs="Arial"/>
                <w:sz w:val="20"/>
                <w:szCs w:val="20"/>
              </w:rPr>
              <w:t>hortfall.</w:t>
            </w:r>
          </w:p>
        </w:tc>
        <w:tc>
          <w:tcPr>
            <w:tcW w:w="1144" w:type="pct"/>
            <w:tcBorders>
              <w:top w:val="single" w:sz="4" w:space="0" w:color="auto"/>
              <w:left w:val="nil"/>
              <w:bottom w:val="single" w:sz="4" w:space="0" w:color="auto"/>
              <w:right w:val="single" w:sz="4" w:space="0" w:color="auto"/>
            </w:tcBorders>
            <w:vAlign w:val="center"/>
          </w:tcPr>
          <w:p w14:paraId="33443560" w14:textId="77777777" w:rsidR="00412BBA" w:rsidRPr="00F43CD3" w:rsidRDefault="00412BBA" w:rsidP="00412BBA">
            <w:pPr>
              <w:jc w:val="center"/>
              <w:rPr>
                <w:rFonts w:ascii="Arial" w:hAnsi="Arial" w:cs="Arial"/>
                <w:sz w:val="20"/>
                <w:szCs w:val="20"/>
              </w:rPr>
            </w:pPr>
          </w:p>
        </w:tc>
        <w:tc>
          <w:tcPr>
            <w:tcW w:w="1220" w:type="pct"/>
            <w:tcBorders>
              <w:top w:val="single" w:sz="4" w:space="0" w:color="auto"/>
              <w:left w:val="nil"/>
              <w:bottom w:val="single" w:sz="4" w:space="0" w:color="auto"/>
              <w:right w:val="single" w:sz="4" w:space="0" w:color="auto"/>
            </w:tcBorders>
            <w:vAlign w:val="center"/>
          </w:tcPr>
          <w:p w14:paraId="5AC0722C" w14:textId="77777777" w:rsidR="00412BBA" w:rsidRPr="00F43CD3" w:rsidRDefault="00412BBA" w:rsidP="00412BBA">
            <w:pPr>
              <w:jc w:val="center"/>
              <w:rPr>
                <w:rFonts w:ascii="Arial" w:hAnsi="Arial" w:cs="Arial"/>
                <w:sz w:val="20"/>
                <w:szCs w:val="20"/>
              </w:rPr>
            </w:pPr>
          </w:p>
        </w:tc>
      </w:tr>
      <w:tr w:rsidR="00FB5BAB" w14:paraId="1A55C726" w14:textId="77777777" w:rsidTr="00412BBA">
        <w:trPr>
          <w:trHeight w:val="765"/>
        </w:trPr>
        <w:tc>
          <w:tcPr>
            <w:tcW w:w="318" w:type="pct"/>
            <w:tcBorders>
              <w:top w:val="single" w:sz="4" w:space="0" w:color="auto"/>
              <w:left w:val="single" w:sz="4" w:space="0" w:color="auto"/>
              <w:bottom w:val="single" w:sz="4" w:space="0" w:color="auto"/>
              <w:right w:val="single" w:sz="4" w:space="0" w:color="auto"/>
            </w:tcBorders>
            <w:vAlign w:val="center"/>
          </w:tcPr>
          <w:p w14:paraId="3BF4A965" w14:textId="77777777" w:rsidR="00412BBA" w:rsidRPr="00F43CD3" w:rsidRDefault="00412BBA" w:rsidP="00412BBA">
            <w:pPr>
              <w:pStyle w:val="ListParagraph"/>
              <w:numPr>
                <w:ilvl w:val="0"/>
                <w:numId w:val="18"/>
              </w:numPr>
              <w:jc w:val="center"/>
              <w:rPr>
                <w:rFonts w:ascii="Arial" w:hAnsi="Arial" w:cs="Arial"/>
                <w:sz w:val="20"/>
                <w:szCs w:val="20"/>
              </w:rPr>
            </w:pPr>
          </w:p>
        </w:tc>
        <w:tc>
          <w:tcPr>
            <w:tcW w:w="1046" w:type="pct"/>
            <w:tcBorders>
              <w:top w:val="single" w:sz="4" w:space="0" w:color="auto"/>
              <w:left w:val="nil"/>
              <w:bottom w:val="single" w:sz="4" w:space="0" w:color="auto"/>
              <w:right w:val="single" w:sz="4" w:space="0" w:color="auto"/>
            </w:tcBorders>
            <w:vAlign w:val="center"/>
          </w:tcPr>
          <w:p w14:paraId="341368F3" w14:textId="71C5BAAD" w:rsidR="00412BBA" w:rsidRPr="00F43CD3" w:rsidRDefault="005C6331" w:rsidP="00412BBA">
            <w:pPr>
              <w:jc w:val="center"/>
              <w:rPr>
                <w:rFonts w:ascii="Arial" w:hAnsi="Arial" w:cs="Arial"/>
                <w:b/>
                <w:sz w:val="20"/>
                <w:szCs w:val="20"/>
                <w:u w:val="single"/>
              </w:rPr>
            </w:pPr>
            <w:r>
              <w:rPr>
                <w:rFonts w:ascii="Arial" w:hAnsi="Arial" w:cs="Arial"/>
                <w:sz w:val="20"/>
                <w:szCs w:val="20"/>
              </w:rPr>
              <w:t xml:space="preserve">Monthly </w:t>
            </w:r>
            <w:r w:rsidR="00870283">
              <w:rPr>
                <w:rFonts w:ascii="Arial" w:hAnsi="Arial" w:cs="Arial"/>
                <w:sz w:val="20"/>
                <w:szCs w:val="20"/>
              </w:rPr>
              <w:t>O</w:t>
            </w:r>
            <w:r w:rsidR="00870283" w:rsidRPr="001B1FD8">
              <w:rPr>
                <w:rFonts w:ascii="Arial" w:hAnsi="Arial" w:cs="Arial"/>
                <w:sz w:val="20"/>
                <w:szCs w:val="20"/>
              </w:rPr>
              <w:t>n</w:t>
            </w:r>
            <w:r w:rsidRPr="001B1FD8">
              <w:rPr>
                <w:rFonts w:ascii="Arial" w:hAnsi="Arial" w:cs="Arial"/>
                <w:sz w:val="20"/>
                <w:szCs w:val="20"/>
              </w:rPr>
              <w:t>-going</w:t>
            </w:r>
          </w:p>
        </w:tc>
        <w:tc>
          <w:tcPr>
            <w:tcW w:w="1272" w:type="pct"/>
            <w:tcBorders>
              <w:top w:val="single" w:sz="4" w:space="0" w:color="auto"/>
              <w:left w:val="nil"/>
              <w:bottom w:val="single" w:sz="4" w:space="0" w:color="auto"/>
              <w:right w:val="single" w:sz="4" w:space="0" w:color="auto"/>
            </w:tcBorders>
            <w:vAlign w:val="center"/>
          </w:tcPr>
          <w:p w14:paraId="67AE0346" w14:textId="77777777" w:rsidR="00412BBA" w:rsidRPr="00F43CD3" w:rsidRDefault="005C6331" w:rsidP="00412BBA">
            <w:pPr>
              <w:spacing w:after="120"/>
              <w:jc w:val="center"/>
              <w:rPr>
                <w:rFonts w:ascii="Arial" w:hAnsi="Arial" w:cs="Arial"/>
                <w:sz w:val="20"/>
                <w:szCs w:val="20"/>
              </w:rPr>
            </w:pPr>
            <w:r w:rsidRPr="00F43CD3">
              <w:rPr>
                <w:rFonts w:ascii="Arial" w:hAnsi="Arial" w:cs="Arial"/>
                <w:sz w:val="20"/>
                <w:szCs w:val="20"/>
              </w:rPr>
              <w:t>Seller to provide monthly reports of past generation performance that include but are not limited to:  Facility performance summary with month/year to date Facility performance on MWh, capacity factor, comparison of actual vs. expected, availability, wind speed/average illumination; operational summary including weather for the month, reasons for downtime, scheduled maintenance and repairs, curtailment events; safety and environmental summary.</w:t>
            </w:r>
          </w:p>
        </w:tc>
        <w:tc>
          <w:tcPr>
            <w:tcW w:w="1144" w:type="pct"/>
            <w:tcBorders>
              <w:top w:val="single" w:sz="4" w:space="0" w:color="auto"/>
              <w:left w:val="nil"/>
              <w:bottom w:val="single" w:sz="4" w:space="0" w:color="auto"/>
              <w:right w:val="single" w:sz="4" w:space="0" w:color="auto"/>
            </w:tcBorders>
            <w:vAlign w:val="center"/>
          </w:tcPr>
          <w:p w14:paraId="19C07BD5" w14:textId="77777777" w:rsidR="00412BBA" w:rsidRPr="00F43CD3" w:rsidRDefault="00412BBA" w:rsidP="00412BBA">
            <w:pPr>
              <w:jc w:val="center"/>
              <w:rPr>
                <w:rFonts w:ascii="Arial" w:hAnsi="Arial" w:cs="Arial"/>
                <w:b/>
                <w:sz w:val="20"/>
                <w:szCs w:val="20"/>
                <w:u w:val="single"/>
              </w:rPr>
            </w:pPr>
          </w:p>
          <w:p w14:paraId="085B6756" w14:textId="77777777" w:rsidR="00412BBA" w:rsidRPr="00F43CD3" w:rsidRDefault="00412BBA" w:rsidP="00412BBA">
            <w:pPr>
              <w:jc w:val="center"/>
              <w:rPr>
                <w:rFonts w:ascii="Arial" w:hAnsi="Arial" w:cs="Arial"/>
                <w:b/>
                <w:sz w:val="20"/>
                <w:szCs w:val="20"/>
                <w:u w:val="single"/>
              </w:rPr>
            </w:pPr>
          </w:p>
          <w:p w14:paraId="3597F043" w14:textId="77777777" w:rsidR="00412BBA" w:rsidRPr="00F43CD3" w:rsidRDefault="00412BBA" w:rsidP="00412BBA">
            <w:pPr>
              <w:jc w:val="center"/>
              <w:rPr>
                <w:rFonts w:ascii="Arial" w:hAnsi="Arial" w:cs="Arial"/>
                <w:b/>
                <w:sz w:val="20"/>
                <w:szCs w:val="20"/>
                <w:u w:val="single"/>
              </w:rPr>
            </w:pPr>
          </w:p>
          <w:p w14:paraId="20E8FFA7" w14:textId="77777777" w:rsidR="00412BBA" w:rsidRPr="00F43CD3" w:rsidRDefault="00412BBA" w:rsidP="00412BBA">
            <w:pPr>
              <w:jc w:val="center"/>
              <w:rPr>
                <w:rFonts w:ascii="Arial" w:hAnsi="Arial" w:cs="Arial"/>
                <w:sz w:val="20"/>
                <w:szCs w:val="20"/>
              </w:rPr>
            </w:pPr>
          </w:p>
        </w:tc>
        <w:tc>
          <w:tcPr>
            <w:tcW w:w="1220" w:type="pct"/>
            <w:tcBorders>
              <w:top w:val="single" w:sz="4" w:space="0" w:color="auto"/>
              <w:left w:val="nil"/>
              <w:bottom w:val="single" w:sz="4" w:space="0" w:color="auto"/>
              <w:right w:val="single" w:sz="4" w:space="0" w:color="auto"/>
            </w:tcBorders>
            <w:vAlign w:val="center"/>
          </w:tcPr>
          <w:p w14:paraId="25A45DD2" w14:textId="77777777" w:rsidR="00412BBA" w:rsidRPr="00F43CD3" w:rsidRDefault="00412BBA" w:rsidP="00412BBA">
            <w:pPr>
              <w:jc w:val="center"/>
              <w:rPr>
                <w:rFonts w:ascii="Arial" w:hAnsi="Arial" w:cs="Arial"/>
                <w:b/>
                <w:sz w:val="20"/>
                <w:szCs w:val="20"/>
                <w:u w:val="single"/>
              </w:rPr>
            </w:pPr>
          </w:p>
          <w:p w14:paraId="2DB004F3" w14:textId="77777777" w:rsidR="00412BBA" w:rsidRPr="00F43CD3" w:rsidRDefault="00412BBA" w:rsidP="00412BBA">
            <w:pPr>
              <w:jc w:val="center"/>
              <w:rPr>
                <w:rFonts w:ascii="Arial" w:hAnsi="Arial" w:cs="Arial"/>
                <w:b/>
                <w:sz w:val="20"/>
                <w:szCs w:val="20"/>
                <w:u w:val="single"/>
              </w:rPr>
            </w:pPr>
          </w:p>
          <w:p w14:paraId="54BAB8F1" w14:textId="77777777" w:rsidR="00412BBA" w:rsidRPr="00F43CD3" w:rsidRDefault="00412BBA" w:rsidP="00412BBA">
            <w:pPr>
              <w:jc w:val="center"/>
              <w:rPr>
                <w:rFonts w:ascii="Arial" w:hAnsi="Arial" w:cs="Arial"/>
                <w:sz w:val="20"/>
                <w:szCs w:val="20"/>
              </w:rPr>
            </w:pPr>
          </w:p>
        </w:tc>
      </w:tr>
    </w:tbl>
    <w:p w14:paraId="67C5CF39" w14:textId="77777777" w:rsidR="00412BBA" w:rsidRPr="00176EE2" w:rsidRDefault="00412BBA" w:rsidP="00412BBA">
      <w:pPr>
        <w:rPr>
          <w:rFonts w:ascii="Arial" w:hAnsi="Arial" w:cs="Arial"/>
          <w:b/>
          <w:sz w:val="20"/>
          <w:szCs w:val="20"/>
        </w:rPr>
      </w:pPr>
    </w:p>
    <w:p w14:paraId="2AABB66B" w14:textId="77777777" w:rsidR="00412BBA" w:rsidRDefault="00412BBA" w:rsidP="00412BBA">
      <w:pPr>
        <w:rPr>
          <w:sz w:val="16"/>
        </w:rPr>
      </w:pPr>
    </w:p>
    <w:p w14:paraId="1881F240" w14:textId="77777777" w:rsidR="00412BBA" w:rsidRDefault="00412BBA">
      <w:pPr>
        <w:rPr>
          <w:noProof/>
          <w:sz w:val="16"/>
        </w:rPr>
      </w:pPr>
    </w:p>
    <w:p w14:paraId="4C3750C0" w14:textId="35F46731" w:rsidR="00412BBA" w:rsidRDefault="00412BBA">
      <w:pPr>
        <w:pStyle w:val="DocID"/>
      </w:pPr>
    </w:p>
    <w:sectPr w:rsidR="00412BBA" w:rsidSect="00412BBA">
      <w:footerReference w:type="default" r:id="rId1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C5246" w14:textId="77777777" w:rsidR="00A10C79" w:rsidRDefault="00A10C79">
      <w:r>
        <w:separator/>
      </w:r>
    </w:p>
  </w:endnote>
  <w:endnote w:type="continuationSeparator" w:id="0">
    <w:p w14:paraId="50A0A00C" w14:textId="77777777" w:rsidR="00A10C79" w:rsidRDefault="00A10C79">
      <w:r>
        <w:continuationSeparator/>
      </w:r>
    </w:p>
  </w:endnote>
  <w:endnote w:type="continuationNotice" w:id="1">
    <w:p w14:paraId="61C992DE" w14:textId="77777777" w:rsidR="00A10C79" w:rsidRDefault="00A10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076778018"/>
      <w:docPartObj>
        <w:docPartGallery w:val="Page Numbers (Bottom of Page)"/>
        <w:docPartUnique/>
      </w:docPartObj>
    </w:sdtPr>
    <w:sdtEndPr>
      <w:rPr>
        <w:noProof/>
      </w:rPr>
    </w:sdtEndPr>
    <w:sdtContent>
      <w:p w14:paraId="235BB276" w14:textId="77777777" w:rsidR="00E24D16" w:rsidRPr="004C0A9C" w:rsidRDefault="00E24D16" w:rsidP="00412BBA">
        <w:pPr>
          <w:pStyle w:val="Footer"/>
          <w:jc w:val="center"/>
          <w:rPr>
            <w:rFonts w:ascii="Arial" w:hAnsi="Arial" w:cs="Arial"/>
            <w:sz w:val="20"/>
          </w:rPr>
        </w:pPr>
        <w:r w:rsidRPr="00240C56">
          <w:rPr>
            <w:rFonts w:ascii="Arial" w:hAnsi="Arial" w:cs="Arial"/>
            <w:sz w:val="20"/>
          </w:rPr>
          <w:fldChar w:fldCharType="begin"/>
        </w:r>
        <w:r w:rsidRPr="00240C56">
          <w:rPr>
            <w:rFonts w:ascii="Arial" w:hAnsi="Arial" w:cs="Arial"/>
            <w:sz w:val="20"/>
          </w:rPr>
          <w:instrText xml:space="preserve"> PAGE   \* MERGEFORMAT </w:instrText>
        </w:r>
        <w:r w:rsidRPr="00240C56">
          <w:rPr>
            <w:rFonts w:ascii="Arial" w:hAnsi="Arial" w:cs="Arial"/>
            <w:sz w:val="20"/>
          </w:rPr>
          <w:fldChar w:fldCharType="separate"/>
        </w:r>
        <w:r>
          <w:rPr>
            <w:rFonts w:ascii="Arial" w:hAnsi="Arial" w:cs="Arial"/>
            <w:sz w:val="20"/>
          </w:rPr>
          <w:t>1</w:t>
        </w:r>
        <w:r w:rsidRPr="00240C56">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745156490"/>
      <w:docPartObj>
        <w:docPartGallery w:val="Page Numbers (Bottom of Page)"/>
        <w:docPartUnique/>
      </w:docPartObj>
    </w:sdtPr>
    <w:sdtEndPr>
      <w:rPr>
        <w:noProof/>
      </w:rPr>
    </w:sdtEndPr>
    <w:sdtContent>
      <w:p w14:paraId="795E4D88" w14:textId="77777777" w:rsidR="00E24D16" w:rsidRPr="008D2A05" w:rsidRDefault="00E24D16" w:rsidP="00412BBA">
        <w:pPr>
          <w:pStyle w:val="Footer"/>
          <w:jc w:val="center"/>
          <w:rPr>
            <w:rFonts w:ascii="Arial" w:hAnsi="Arial" w:cs="Arial"/>
            <w:sz w:val="20"/>
          </w:rPr>
        </w:pPr>
        <w:r w:rsidRPr="008D2A05">
          <w:rPr>
            <w:rFonts w:ascii="Arial" w:hAnsi="Arial" w:cs="Arial"/>
            <w:sz w:val="20"/>
          </w:rPr>
          <w:t>Appendix</w:t>
        </w:r>
        <w:r>
          <w:rPr>
            <w:rFonts w:ascii="Arial" w:hAnsi="Arial" w:cs="Arial"/>
            <w:sz w:val="20"/>
          </w:rPr>
          <w:t xml:space="preserve"> </w:t>
        </w:r>
        <w:r w:rsidRPr="008D2A05">
          <w:rPr>
            <w:rFonts w:ascii="Arial" w:hAnsi="Arial" w:cs="Arial"/>
            <w:sz w:val="20"/>
          </w:rPr>
          <w:t>1 -</w:t>
        </w:r>
        <w:r w:rsidRPr="008D2A05">
          <w:rPr>
            <w:rFonts w:ascii="Arial" w:hAnsi="Arial" w:cs="Arial"/>
            <w:sz w:val="20"/>
          </w:rPr>
          <w:fldChar w:fldCharType="begin"/>
        </w:r>
        <w:r w:rsidRPr="008D2A05">
          <w:rPr>
            <w:rFonts w:ascii="Arial" w:hAnsi="Arial" w:cs="Arial"/>
            <w:sz w:val="20"/>
          </w:rPr>
          <w:instrText xml:space="preserve"> PAGE   \* MERGEFORMAT </w:instrText>
        </w:r>
        <w:r w:rsidRPr="008D2A05">
          <w:rPr>
            <w:rFonts w:ascii="Arial" w:hAnsi="Arial" w:cs="Arial"/>
            <w:sz w:val="20"/>
          </w:rPr>
          <w:fldChar w:fldCharType="separate"/>
        </w:r>
        <w:r>
          <w:rPr>
            <w:rFonts w:ascii="Arial" w:hAnsi="Arial" w:cs="Arial"/>
            <w:sz w:val="20"/>
          </w:rPr>
          <w:t>1</w:t>
        </w:r>
        <w:r w:rsidRPr="008D2A05">
          <w:rPr>
            <w:rFonts w:ascii="Arial" w:hAnsi="Arial" w:cs="Arial"/>
            <w:noProof/>
            <w:sz w:val="20"/>
          </w:rPr>
          <w:fldChar w:fldCharType="end"/>
        </w:r>
      </w:p>
    </w:sdtContent>
  </w:sdt>
  <w:p w14:paraId="31D142B5" w14:textId="77777777" w:rsidR="00E24D16" w:rsidRPr="00ED1F99" w:rsidRDefault="00E24D16" w:rsidP="00412BBA">
    <w:pPr>
      <w:pStyle w:val="Footer"/>
      <w:jc w:val="cen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940749618"/>
      <w:docPartObj>
        <w:docPartGallery w:val="Page Numbers (Bottom of Page)"/>
        <w:docPartUnique/>
      </w:docPartObj>
    </w:sdtPr>
    <w:sdtEndPr>
      <w:rPr>
        <w:noProof/>
      </w:rPr>
    </w:sdtEndPr>
    <w:sdtContent>
      <w:p w14:paraId="3FBFEA3D" w14:textId="77777777" w:rsidR="00E24D16" w:rsidRPr="00E73C97" w:rsidRDefault="00E24D16" w:rsidP="00412BBA">
        <w:pPr>
          <w:pStyle w:val="Footer"/>
          <w:jc w:val="center"/>
          <w:rPr>
            <w:rFonts w:ascii="Arial" w:hAnsi="Arial" w:cs="Arial"/>
            <w:sz w:val="20"/>
          </w:rPr>
        </w:pPr>
        <w:r w:rsidRPr="008D2A05">
          <w:rPr>
            <w:rFonts w:ascii="Arial" w:hAnsi="Arial" w:cs="Arial"/>
            <w:sz w:val="20"/>
          </w:rPr>
          <w:t>Appendix</w:t>
        </w:r>
        <w:r>
          <w:rPr>
            <w:rFonts w:ascii="Arial" w:hAnsi="Arial" w:cs="Arial"/>
            <w:sz w:val="20"/>
          </w:rPr>
          <w:t xml:space="preserve"> </w:t>
        </w:r>
        <w:r w:rsidRPr="008D2A05">
          <w:rPr>
            <w:rFonts w:ascii="Arial" w:hAnsi="Arial" w:cs="Arial"/>
            <w:sz w:val="20"/>
          </w:rPr>
          <w:t xml:space="preserve">2 - </w:t>
        </w:r>
        <w:r w:rsidRPr="008D2A05">
          <w:rPr>
            <w:rFonts w:ascii="Arial" w:hAnsi="Arial" w:cs="Arial"/>
            <w:sz w:val="20"/>
          </w:rPr>
          <w:fldChar w:fldCharType="begin"/>
        </w:r>
        <w:r w:rsidRPr="008D2A05">
          <w:rPr>
            <w:rFonts w:ascii="Arial" w:hAnsi="Arial" w:cs="Arial"/>
            <w:sz w:val="20"/>
          </w:rPr>
          <w:instrText xml:space="preserve"> PAGE   \* MERGEFORMAT </w:instrText>
        </w:r>
        <w:r w:rsidRPr="008D2A05">
          <w:rPr>
            <w:rFonts w:ascii="Arial" w:hAnsi="Arial" w:cs="Arial"/>
            <w:sz w:val="20"/>
          </w:rPr>
          <w:fldChar w:fldCharType="separate"/>
        </w:r>
        <w:r>
          <w:rPr>
            <w:rFonts w:ascii="Arial" w:hAnsi="Arial" w:cs="Arial"/>
            <w:sz w:val="20"/>
          </w:rPr>
          <w:t>1</w:t>
        </w:r>
        <w:r w:rsidRPr="008D2A05">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C49A" w14:textId="77777777" w:rsidR="00A10C79" w:rsidRDefault="00A10C79">
      <w:r>
        <w:separator/>
      </w:r>
    </w:p>
  </w:footnote>
  <w:footnote w:type="continuationSeparator" w:id="0">
    <w:p w14:paraId="0FF72DF4" w14:textId="77777777" w:rsidR="00A10C79" w:rsidRDefault="00A10C79">
      <w:r>
        <w:continuationSeparator/>
      </w:r>
    </w:p>
  </w:footnote>
  <w:footnote w:type="continuationNotice" w:id="1">
    <w:p w14:paraId="65854C1E" w14:textId="77777777" w:rsidR="00A10C79" w:rsidRDefault="00A10C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C2D1" w14:textId="77777777" w:rsidR="004857D9" w:rsidRDefault="00485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8001F42"/>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1EA666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900CA97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C72B35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75263A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3D3CE7"/>
    <w:multiLevelType w:val="hybridMultilevel"/>
    <w:tmpl w:val="608C68DA"/>
    <w:lvl w:ilvl="0" w:tplc="86922F02">
      <w:start w:val="1"/>
      <w:numFmt w:val="bullet"/>
      <w:lvlText w:val=""/>
      <w:lvlJc w:val="left"/>
      <w:pPr>
        <w:tabs>
          <w:tab w:val="num" w:pos="2880"/>
        </w:tabs>
        <w:ind w:left="2880" w:hanging="360"/>
      </w:pPr>
      <w:rPr>
        <w:rFonts w:ascii="Symbol" w:hAnsi="Symbol" w:hint="default"/>
      </w:rPr>
    </w:lvl>
    <w:lvl w:ilvl="1" w:tplc="D7845FD4">
      <w:start w:val="1"/>
      <w:numFmt w:val="decimal"/>
      <w:lvlText w:val="%2."/>
      <w:lvlJc w:val="left"/>
      <w:pPr>
        <w:tabs>
          <w:tab w:val="num" w:pos="3600"/>
        </w:tabs>
        <w:ind w:left="3600" w:hanging="360"/>
      </w:pPr>
      <w:rPr>
        <w:rFonts w:cs="Times New Roman" w:hint="default"/>
      </w:rPr>
    </w:lvl>
    <w:lvl w:ilvl="2" w:tplc="DC4015B6">
      <w:start w:val="1"/>
      <w:numFmt w:val="bullet"/>
      <w:lvlText w:val=""/>
      <w:lvlJc w:val="left"/>
      <w:pPr>
        <w:tabs>
          <w:tab w:val="num" w:pos="4320"/>
        </w:tabs>
        <w:ind w:left="4320" w:hanging="360"/>
      </w:pPr>
      <w:rPr>
        <w:rFonts w:ascii="Wingdings" w:hAnsi="Wingdings" w:hint="default"/>
      </w:rPr>
    </w:lvl>
    <w:lvl w:ilvl="3" w:tplc="6B481A00">
      <w:start w:val="1"/>
      <w:numFmt w:val="bullet"/>
      <w:lvlText w:val=""/>
      <w:lvlJc w:val="left"/>
      <w:pPr>
        <w:tabs>
          <w:tab w:val="num" w:pos="5040"/>
        </w:tabs>
        <w:ind w:left="5040" w:hanging="360"/>
      </w:pPr>
      <w:rPr>
        <w:rFonts w:ascii="Symbol" w:hAnsi="Symbol" w:hint="default"/>
      </w:rPr>
    </w:lvl>
    <w:lvl w:ilvl="4" w:tplc="D9AC13DC">
      <w:start w:val="1"/>
      <w:numFmt w:val="bullet"/>
      <w:lvlText w:val="o"/>
      <w:lvlJc w:val="left"/>
      <w:pPr>
        <w:tabs>
          <w:tab w:val="num" w:pos="5760"/>
        </w:tabs>
        <w:ind w:left="5760" w:hanging="360"/>
      </w:pPr>
      <w:rPr>
        <w:rFonts w:ascii="Courier New" w:hAnsi="Courier New" w:hint="default"/>
      </w:rPr>
    </w:lvl>
    <w:lvl w:ilvl="5" w:tplc="5C7EE4AC">
      <w:start w:val="1"/>
      <w:numFmt w:val="bullet"/>
      <w:lvlText w:val=""/>
      <w:lvlJc w:val="left"/>
      <w:pPr>
        <w:tabs>
          <w:tab w:val="num" w:pos="6480"/>
        </w:tabs>
        <w:ind w:left="6480" w:hanging="360"/>
      </w:pPr>
      <w:rPr>
        <w:rFonts w:ascii="Wingdings" w:hAnsi="Wingdings" w:hint="default"/>
      </w:rPr>
    </w:lvl>
    <w:lvl w:ilvl="6" w:tplc="1F9E4380">
      <w:start w:val="1"/>
      <w:numFmt w:val="bullet"/>
      <w:lvlText w:val=""/>
      <w:lvlJc w:val="left"/>
      <w:pPr>
        <w:tabs>
          <w:tab w:val="num" w:pos="7200"/>
        </w:tabs>
        <w:ind w:left="7200" w:hanging="360"/>
      </w:pPr>
      <w:rPr>
        <w:rFonts w:ascii="Symbol" w:hAnsi="Symbol" w:hint="default"/>
      </w:rPr>
    </w:lvl>
    <w:lvl w:ilvl="7" w:tplc="E530E7C2">
      <w:start w:val="1"/>
      <w:numFmt w:val="bullet"/>
      <w:lvlText w:val="o"/>
      <w:lvlJc w:val="left"/>
      <w:pPr>
        <w:tabs>
          <w:tab w:val="num" w:pos="7920"/>
        </w:tabs>
        <w:ind w:left="7920" w:hanging="360"/>
      </w:pPr>
      <w:rPr>
        <w:rFonts w:ascii="Courier New" w:hAnsi="Courier New" w:hint="default"/>
      </w:rPr>
    </w:lvl>
    <w:lvl w:ilvl="8" w:tplc="9224E9B6">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7405D9A"/>
    <w:multiLevelType w:val="multilevel"/>
    <w:tmpl w:val="EA8A56D6"/>
    <w:name w:val="zzmpArticle||Article|2|1|1|4|2|41||1|10|1||1|2|1||1|10|32||1|2|32||1|10|32||1|0|0||1|12|0||1|0|0||"/>
    <w:lvl w:ilvl="0">
      <w:start w:val="1"/>
      <w:numFmt w:val="upperRoman"/>
      <w:pStyle w:val="ArticleL1"/>
      <w:suff w:val="nothing"/>
      <w:lvlText w:val="Article %1"/>
      <w:lvlJc w:val="left"/>
      <w:pPr>
        <w:tabs>
          <w:tab w:val="num" w:pos="720"/>
        </w:tabs>
        <w:ind w:left="0" w:firstLine="0"/>
      </w:pPr>
      <w:rPr>
        <w:rFonts w:ascii="Times New Roman" w:hAnsi="Times New Roman" w:cs="Times New Roman"/>
        <w:b/>
        <w:i w:val="0"/>
        <w:caps/>
        <w:smallCaps w:val="0"/>
        <w:color w:val="auto"/>
        <w:u w:val="none"/>
      </w:rPr>
    </w:lvl>
    <w:lvl w:ilvl="1">
      <w:start w:val="1"/>
      <w:numFmt w:val="decimal"/>
      <w:pStyle w:val="ArticleL2"/>
      <w:isLgl/>
      <w:lvlText w:val="Section %1.%2"/>
      <w:lvlJc w:val="left"/>
      <w:pPr>
        <w:tabs>
          <w:tab w:val="num" w:pos="1440"/>
        </w:tabs>
        <w:ind w:left="0" w:firstLine="720"/>
      </w:pPr>
      <w:rPr>
        <w:rFonts w:ascii="Times New Roman" w:hAnsi="Times New Roman" w:cs="Times New Roman"/>
        <w:b/>
        <w:i w:val="0"/>
        <w:caps w:val="0"/>
        <w:color w:val="auto"/>
        <w:u w:val="none"/>
      </w:rPr>
    </w:lvl>
    <w:lvl w:ilvl="2">
      <w:start w:val="1"/>
      <w:numFmt w:val="decimal"/>
      <w:pStyle w:val="ArticleL3"/>
      <w:isLgl/>
      <w:lvlText w:val="Section %1.%2.%3"/>
      <w:lvlJc w:val="left"/>
      <w:pPr>
        <w:tabs>
          <w:tab w:val="num" w:pos="2160"/>
        </w:tabs>
        <w:ind w:left="0" w:firstLine="1440"/>
      </w:pPr>
      <w:rPr>
        <w:rFonts w:ascii="Times New Roman" w:hAnsi="Times New Roman" w:cs="Times New Roman"/>
        <w:b/>
        <w:i w:val="0"/>
        <w:caps w:val="0"/>
        <w:color w:val="auto"/>
        <w:u w:val="none"/>
      </w:rPr>
    </w:lvl>
    <w:lvl w:ilvl="3">
      <w:start w:val="1"/>
      <w:numFmt w:val="lowerLetter"/>
      <w:pStyle w:val="ArticleL4"/>
      <w:lvlText w:val="(%4)"/>
      <w:lvlJc w:val="left"/>
      <w:pPr>
        <w:tabs>
          <w:tab w:val="num" w:pos="2400"/>
        </w:tabs>
        <w:ind w:left="240" w:firstLine="1440"/>
      </w:pPr>
      <w:rPr>
        <w:rFonts w:ascii="Times New Roman" w:hAnsi="Times New Roman" w:cs="Times New Roman"/>
        <w:b w:val="0"/>
        <w:i w:val="0"/>
        <w:caps w:val="0"/>
        <w:color w:val="auto"/>
        <w:u w:val="none"/>
      </w:rPr>
    </w:lvl>
    <w:lvl w:ilvl="4">
      <w:start w:val="1"/>
      <w:numFmt w:val="lowerRoman"/>
      <w:pStyle w:val="ArticleL5"/>
      <w:lvlText w:val="(%5)"/>
      <w:lvlJc w:val="left"/>
      <w:pPr>
        <w:tabs>
          <w:tab w:val="num" w:pos="2880"/>
        </w:tabs>
        <w:ind w:left="720" w:firstLine="1440"/>
      </w:pPr>
      <w:rPr>
        <w:rFonts w:ascii="Times New Roman" w:hAnsi="Times New Roman" w:cs="Times New Roman"/>
        <w:b w:val="0"/>
        <w:i w:val="0"/>
        <w:caps w:val="0"/>
        <w:color w:val="auto"/>
        <w:u w:val="none"/>
      </w:rPr>
    </w:lvl>
    <w:lvl w:ilvl="5">
      <w:start w:val="1"/>
      <w:numFmt w:val="decimal"/>
      <w:pStyle w:val="ArticleL6"/>
      <w:lvlText w:val="(%6)"/>
      <w:lvlJc w:val="left"/>
      <w:pPr>
        <w:tabs>
          <w:tab w:val="num" w:pos="2880"/>
        </w:tabs>
        <w:ind w:left="720" w:firstLine="1440"/>
      </w:pPr>
      <w:rPr>
        <w:rFonts w:ascii="Times New Roman" w:hAnsi="Times New Roman" w:cs="Times New Roman"/>
        <w:b w:val="0"/>
        <w:i w:val="0"/>
        <w:caps w:val="0"/>
        <w:color w:val="auto"/>
        <w:u w:val="none"/>
      </w:rPr>
    </w:lvl>
    <w:lvl w:ilvl="6">
      <w:start w:val="1"/>
      <w:numFmt w:val="lowerLetter"/>
      <w:pStyle w:val="ArticleL7"/>
      <w:lvlText w:val="%7."/>
      <w:lvlJc w:val="left"/>
      <w:pPr>
        <w:tabs>
          <w:tab w:val="num" w:pos="5040"/>
        </w:tabs>
        <w:ind w:left="0" w:firstLine="4320"/>
      </w:pPr>
      <w:rPr>
        <w:rFonts w:ascii="Times New Roman" w:hAnsi="Times New Roman" w:cs="Times New Roman"/>
        <w:b w:val="0"/>
        <w:i w:val="0"/>
        <w:caps w:val="0"/>
        <w:color w:val="auto"/>
        <w:u w:val="none"/>
      </w:rPr>
    </w:lvl>
    <w:lvl w:ilvl="7">
      <w:start w:val="1"/>
      <w:numFmt w:val="lowerRoman"/>
      <w:pStyle w:val="ArticleL8"/>
      <w:lvlText w:val="%8."/>
      <w:lvlJc w:val="left"/>
      <w:pPr>
        <w:tabs>
          <w:tab w:val="num" w:pos="5760"/>
        </w:tabs>
        <w:ind w:left="0" w:firstLine="5040"/>
      </w:pPr>
      <w:rPr>
        <w:rFonts w:ascii="Times New Roman" w:hAnsi="Times New Roman" w:cs="Times New Roman"/>
        <w:b w:val="0"/>
        <w:i w:val="0"/>
        <w:caps w:val="0"/>
        <w:color w:val="auto"/>
        <w:u w:val="none"/>
      </w:rPr>
    </w:lvl>
    <w:lvl w:ilvl="8">
      <w:start w:val="1"/>
      <w:numFmt w:val="decimal"/>
      <w:pStyle w:val="ArticleL9"/>
      <w:lvlText w:val="%9."/>
      <w:lvlJc w:val="left"/>
      <w:pPr>
        <w:tabs>
          <w:tab w:val="num" w:pos="6480"/>
        </w:tabs>
        <w:ind w:left="0" w:firstLine="5760"/>
      </w:pPr>
      <w:rPr>
        <w:rFonts w:ascii="Times New Roman" w:hAnsi="Times New Roman" w:cs="Times New Roman"/>
        <w:b w:val="0"/>
        <w:i w:val="0"/>
        <w:caps w:val="0"/>
        <w:color w:val="auto"/>
        <w:u w:val="none"/>
      </w:rPr>
    </w:lvl>
  </w:abstractNum>
  <w:abstractNum w:abstractNumId="7" w15:restartNumberingAfterBreak="0">
    <w:nsid w:val="08AD7E1C"/>
    <w:multiLevelType w:val="hybridMultilevel"/>
    <w:tmpl w:val="90F6D074"/>
    <w:lvl w:ilvl="0" w:tplc="E3D61B34">
      <w:start w:val="1"/>
      <w:numFmt w:val="bullet"/>
      <w:lvlText w:val=""/>
      <w:lvlJc w:val="left"/>
      <w:pPr>
        <w:tabs>
          <w:tab w:val="num" w:pos="720"/>
        </w:tabs>
        <w:ind w:left="720" w:hanging="360"/>
      </w:pPr>
      <w:rPr>
        <w:rFonts w:ascii="Symbol" w:hAnsi="Symbol" w:hint="default"/>
      </w:rPr>
    </w:lvl>
    <w:lvl w:ilvl="1" w:tplc="14789102" w:tentative="1">
      <w:start w:val="1"/>
      <w:numFmt w:val="bullet"/>
      <w:lvlText w:val="o"/>
      <w:lvlJc w:val="left"/>
      <w:pPr>
        <w:tabs>
          <w:tab w:val="num" w:pos="1440"/>
        </w:tabs>
        <w:ind w:left="1440" w:hanging="360"/>
      </w:pPr>
      <w:rPr>
        <w:rFonts w:ascii="Courier New" w:hAnsi="Courier New" w:cs="Courier New" w:hint="default"/>
      </w:rPr>
    </w:lvl>
    <w:lvl w:ilvl="2" w:tplc="88021E94" w:tentative="1">
      <w:start w:val="1"/>
      <w:numFmt w:val="bullet"/>
      <w:lvlText w:val=""/>
      <w:lvlJc w:val="left"/>
      <w:pPr>
        <w:tabs>
          <w:tab w:val="num" w:pos="2160"/>
        </w:tabs>
        <w:ind w:left="2160" w:hanging="360"/>
      </w:pPr>
      <w:rPr>
        <w:rFonts w:ascii="Wingdings" w:hAnsi="Wingdings" w:hint="default"/>
      </w:rPr>
    </w:lvl>
    <w:lvl w:ilvl="3" w:tplc="67C0A5F4" w:tentative="1">
      <w:start w:val="1"/>
      <w:numFmt w:val="bullet"/>
      <w:lvlText w:val=""/>
      <w:lvlJc w:val="left"/>
      <w:pPr>
        <w:tabs>
          <w:tab w:val="num" w:pos="2880"/>
        </w:tabs>
        <w:ind w:left="2880" w:hanging="360"/>
      </w:pPr>
      <w:rPr>
        <w:rFonts w:ascii="Symbol" w:hAnsi="Symbol" w:hint="default"/>
      </w:rPr>
    </w:lvl>
    <w:lvl w:ilvl="4" w:tplc="18802BB8" w:tentative="1">
      <w:start w:val="1"/>
      <w:numFmt w:val="bullet"/>
      <w:lvlText w:val="o"/>
      <w:lvlJc w:val="left"/>
      <w:pPr>
        <w:tabs>
          <w:tab w:val="num" w:pos="3600"/>
        </w:tabs>
        <w:ind w:left="3600" w:hanging="360"/>
      </w:pPr>
      <w:rPr>
        <w:rFonts w:ascii="Courier New" w:hAnsi="Courier New" w:cs="Courier New" w:hint="default"/>
      </w:rPr>
    </w:lvl>
    <w:lvl w:ilvl="5" w:tplc="93BAD8E0" w:tentative="1">
      <w:start w:val="1"/>
      <w:numFmt w:val="bullet"/>
      <w:lvlText w:val=""/>
      <w:lvlJc w:val="left"/>
      <w:pPr>
        <w:tabs>
          <w:tab w:val="num" w:pos="4320"/>
        </w:tabs>
        <w:ind w:left="4320" w:hanging="360"/>
      </w:pPr>
      <w:rPr>
        <w:rFonts w:ascii="Wingdings" w:hAnsi="Wingdings" w:hint="default"/>
      </w:rPr>
    </w:lvl>
    <w:lvl w:ilvl="6" w:tplc="B7385674" w:tentative="1">
      <w:start w:val="1"/>
      <w:numFmt w:val="bullet"/>
      <w:lvlText w:val=""/>
      <w:lvlJc w:val="left"/>
      <w:pPr>
        <w:tabs>
          <w:tab w:val="num" w:pos="5040"/>
        </w:tabs>
        <w:ind w:left="5040" w:hanging="360"/>
      </w:pPr>
      <w:rPr>
        <w:rFonts w:ascii="Symbol" w:hAnsi="Symbol" w:hint="default"/>
      </w:rPr>
    </w:lvl>
    <w:lvl w:ilvl="7" w:tplc="285EFB3E" w:tentative="1">
      <w:start w:val="1"/>
      <w:numFmt w:val="bullet"/>
      <w:lvlText w:val="o"/>
      <w:lvlJc w:val="left"/>
      <w:pPr>
        <w:tabs>
          <w:tab w:val="num" w:pos="5760"/>
        </w:tabs>
        <w:ind w:left="5760" w:hanging="360"/>
      </w:pPr>
      <w:rPr>
        <w:rFonts w:ascii="Courier New" w:hAnsi="Courier New" w:cs="Courier New" w:hint="default"/>
      </w:rPr>
    </w:lvl>
    <w:lvl w:ilvl="8" w:tplc="1EB422A6" w:tentative="1">
      <w:start w:val="1"/>
      <w:numFmt w:val="bullet"/>
      <w:pStyle w:val="Heading9"/>
      <w:lvlText w:val=""/>
      <w:lvlJc w:val="left"/>
      <w:pPr>
        <w:tabs>
          <w:tab w:val="num" w:pos="6480"/>
        </w:tabs>
        <w:ind w:left="6480" w:hanging="360"/>
      </w:pPr>
      <w:rPr>
        <w:rFonts w:ascii="Wingdings" w:hAnsi="Wingdings" w:hint="default"/>
      </w:rPr>
    </w:lvl>
  </w:abstractNum>
  <w:abstractNum w:abstractNumId="8" w15:restartNumberingAfterBreak="0">
    <w:nsid w:val="08E85687"/>
    <w:multiLevelType w:val="hybridMultilevel"/>
    <w:tmpl w:val="4432B75A"/>
    <w:lvl w:ilvl="0" w:tplc="46F8268E">
      <w:start w:val="1"/>
      <w:numFmt w:val="bullet"/>
      <w:lvlText w:val=""/>
      <w:lvlJc w:val="left"/>
      <w:pPr>
        <w:ind w:left="720" w:hanging="360"/>
      </w:pPr>
      <w:rPr>
        <w:rFonts w:ascii="Symbol" w:hAnsi="Symbol" w:hint="default"/>
      </w:rPr>
    </w:lvl>
    <w:lvl w:ilvl="1" w:tplc="6B2298BA">
      <w:start w:val="1"/>
      <w:numFmt w:val="bullet"/>
      <w:lvlText w:val="o"/>
      <w:lvlJc w:val="left"/>
      <w:pPr>
        <w:ind w:left="1440" w:hanging="360"/>
      </w:pPr>
      <w:rPr>
        <w:rFonts w:ascii="Courier New" w:hAnsi="Courier New" w:cs="Courier New" w:hint="default"/>
      </w:rPr>
    </w:lvl>
    <w:lvl w:ilvl="2" w:tplc="A93AA546" w:tentative="1">
      <w:start w:val="1"/>
      <w:numFmt w:val="bullet"/>
      <w:lvlText w:val=""/>
      <w:lvlJc w:val="left"/>
      <w:pPr>
        <w:ind w:left="2160" w:hanging="360"/>
      </w:pPr>
      <w:rPr>
        <w:rFonts w:ascii="Wingdings" w:hAnsi="Wingdings" w:hint="default"/>
      </w:rPr>
    </w:lvl>
    <w:lvl w:ilvl="3" w:tplc="1B004F9C" w:tentative="1">
      <w:start w:val="1"/>
      <w:numFmt w:val="bullet"/>
      <w:lvlText w:val=""/>
      <w:lvlJc w:val="left"/>
      <w:pPr>
        <w:ind w:left="2880" w:hanging="360"/>
      </w:pPr>
      <w:rPr>
        <w:rFonts w:ascii="Symbol" w:hAnsi="Symbol" w:hint="default"/>
      </w:rPr>
    </w:lvl>
    <w:lvl w:ilvl="4" w:tplc="75687824" w:tentative="1">
      <w:start w:val="1"/>
      <w:numFmt w:val="bullet"/>
      <w:lvlText w:val="o"/>
      <w:lvlJc w:val="left"/>
      <w:pPr>
        <w:ind w:left="3600" w:hanging="360"/>
      </w:pPr>
      <w:rPr>
        <w:rFonts w:ascii="Courier New" w:hAnsi="Courier New" w:cs="Courier New" w:hint="default"/>
      </w:rPr>
    </w:lvl>
    <w:lvl w:ilvl="5" w:tplc="994693B8" w:tentative="1">
      <w:start w:val="1"/>
      <w:numFmt w:val="bullet"/>
      <w:lvlText w:val=""/>
      <w:lvlJc w:val="left"/>
      <w:pPr>
        <w:ind w:left="4320" w:hanging="360"/>
      </w:pPr>
      <w:rPr>
        <w:rFonts w:ascii="Wingdings" w:hAnsi="Wingdings" w:hint="default"/>
      </w:rPr>
    </w:lvl>
    <w:lvl w:ilvl="6" w:tplc="68B08CA2" w:tentative="1">
      <w:start w:val="1"/>
      <w:numFmt w:val="bullet"/>
      <w:lvlText w:val=""/>
      <w:lvlJc w:val="left"/>
      <w:pPr>
        <w:ind w:left="5040" w:hanging="360"/>
      </w:pPr>
      <w:rPr>
        <w:rFonts w:ascii="Symbol" w:hAnsi="Symbol" w:hint="default"/>
      </w:rPr>
    </w:lvl>
    <w:lvl w:ilvl="7" w:tplc="CEC27502" w:tentative="1">
      <w:start w:val="1"/>
      <w:numFmt w:val="bullet"/>
      <w:lvlText w:val="o"/>
      <w:lvlJc w:val="left"/>
      <w:pPr>
        <w:ind w:left="5760" w:hanging="360"/>
      </w:pPr>
      <w:rPr>
        <w:rFonts w:ascii="Courier New" w:hAnsi="Courier New" w:cs="Courier New" w:hint="default"/>
      </w:rPr>
    </w:lvl>
    <w:lvl w:ilvl="8" w:tplc="51523480" w:tentative="1">
      <w:start w:val="1"/>
      <w:numFmt w:val="bullet"/>
      <w:lvlText w:val=""/>
      <w:lvlJc w:val="left"/>
      <w:pPr>
        <w:ind w:left="6480" w:hanging="360"/>
      </w:pPr>
      <w:rPr>
        <w:rFonts w:ascii="Wingdings" w:hAnsi="Wingdings" w:hint="default"/>
      </w:rPr>
    </w:lvl>
  </w:abstractNum>
  <w:abstractNum w:abstractNumId="9" w15:restartNumberingAfterBreak="0">
    <w:nsid w:val="10E01407"/>
    <w:multiLevelType w:val="multilevel"/>
    <w:tmpl w:val="0254CE00"/>
    <w:lvl w:ilvl="0">
      <w:start w:val="1"/>
      <w:numFmt w:val="decimal"/>
      <w:pStyle w:val="ListNum"/>
      <w:lvlText w:val="%1."/>
      <w:lvlJc w:val="left"/>
      <w:pPr>
        <w:tabs>
          <w:tab w:val="num" w:pos="720"/>
        </w:tabs>
        <w:ind w:left="0" w:firstLine="720"/>
      </w:pPr>
      <w:rPr>
        <w:rFonts w:hint="default"/>
      </w:rPr>
    </w:lvl>
    <w:lvl w:ilvl="1">
      <w:start w:val="1"/>
      <w:numFmt w:val="decimal"/>
      <w:lvlText w:val="%2."/>
      <w:lvlJc w:val="left"/>
      <w:pPr>
        <w:tabs>
          <w:tab w:val="num" w:pos="1440"/>
        </w:tabs>
        <w:ind w:left="720" w:firstLine="720"/>
      </w:pPr>
      <w:rPr>
        <w:rFonts w:hint="default"/>
      </w:rPr>
    </w:lvl>
    <w:lvl w:ilvl="2">
      <w:start w:val="1"/>
      <w:numFmt w:val="decimal"/>
      <w:lvlText w:val="%3."/>
      <w:lvlJc w:val="left"/>
      <w:pPr>
        <w:tabs>
          <w:tab w:val="num" w:pos="2160"/>
        </w:tabs>
        <w:ind w:left="1440" w:firstLine="72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10" w15:restartNumberingAfterBreak="0">
    <w:nsid w:val="114F392C"/>
    <w:multiLevelType w:val="hybridMultilevel"/>
    <w:tmpl w:val="06C4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B6FAB"/>
    <w:multiLevelType w:val="hybridMultilevel"/>
    <w:tmpl w:val="663A4284"/>
    <w:lvl w:ilvl="0" w:tplc="168A2E4E">
      <w:start w:val="1"/>
      <w:numFmt w:val="bullet"/>
      <w:lvlText w:val=""/>
      <w:lvlJc w:val="left"/>
      <w:pPr>
        <w:ind w:left="720" w:hanging="360"/>
      </w:pPr>
      <w:rPr>
        <w:rFonts w:ascii="Symbol" w:hAnsi="Symbol" w:hint="default"/>
      </w:rPr>
    </w:lvl>
    <w:lvl w:ilvl="1" w:tplc="C72A36A0" w:tentative="1">
      <w:start w:val="1"/>
      <w:numFmt w:val="bullet"/>
      <w:lvlText w:val="o"/>
      <w:lvlJc w:val="left"/>
      <w:pPr>
        <w:ind w:left="1440" w:hanging="360"/>
      </w:pPr>
      <w:rPr>
        <w:rFonts w:ascii="Courier New" w:hAnsi="Courier New" w:cs="Courier New" w:hint="default"/>
      </w:rPr>
    </w:lvl>
    <w:lvl w:ilvl="2" w:tplc="24D6695C" w:tentative="1">
      <w:start w:val="1"/>
      <w:numFmt w:val="bullet"/>
      <w:lvlText w:val=""/>
      <w:lvlJc w:val="left"/>
      <w:pPr>
        <w:ind w:left="2160" w:hanging="360"/>
      </w:pPr>
      <w:rPr>
        <w:rFonts w:ascii="Wingdings" w:hAnsi="Wingdings" w:hint="default"/>
      </w:rPr>
    </w:lvl>
    <w:lvl w:ilvl="3" w:tplc="750CD644" w:tentative="1">
      <w:start w:val="1"/>
      <w:numFmt w:val="bullet"/>
      <w:lvlText w:val=""/>
      <w:lvlJc w:val="left"/>
      <w:pPr>
        <w:ind w:left="2880" w:hanging="360"/>
      </w:pPr>
      <w:rPr>
        <w:rFonts w:ascii="Symbol" w:hAnsi="Symbol" w:hint="default"/>
      </w:rPr>
    </w:lvl>
    <w:lvl w:ilvl="4" w:tplc="AE3A52A6" w:tentative="1">
      <w:start w:val="1"/>
      <w:numFmt w:val="bullet"/>
      <w:lvlText w:val="o"/>
      <w:lvlJc w:val="left"/>
      <w:pPr>
        <w:ind w:left="3600" w:hanging="360"/>
      </w:pPr>
      <w:rPr>
        <w:rFonts w:ascii="Courier New" w:hAnsi="Courier New" w:cs="Courier New" w:hint="default"/>
      </w:rPr>
    </w:lvl>
    <w:lvl w:ilvl="5" w:tplc="1C147AE0" w:tentative="1">
      <w:start w:val="1"/>
      <w:numFmt w:val="bullet"/>
      <w:lvlText w:val=""/>
      <w:lvlJc w:val="left"/>
      <w:pPr>
        <w:ind w:left="4320" w:hanging="360"/>
      </w:pPr>
      <w:rPr>
        <w:rFonts w:ascii="Wingdings" w:hAnsi="Wingdings" w:hint="default"/>
      </w:rPr>
    </w:lvl>
    <w:lvl w:ilvl="6" w:tplc="671872BE" w:tentative="1">
      <w:start w:val="1"/>
      <w:numFmt w:val="bullet"/>
      <w:lvlText w:val=""/>
      <w:lvlJc w:val="left"/>
      <w:pPr>
        <w:ind w:left="5040" w:hanging="360"/>
      </w:pPr>
      <w:rPr>
        <w:rFonts w:ascii="Symbol" w:hAnsi="Symbol" w:hint="default"/>
      </w:rPr>
    </w:lvl>
    <w:lvl w:ilvl="7" w:tplc="87E293C2" w:tentative="1">
      <w:start w:val="1"/>
      <w:numFmt w:val="bullet"/>
      <w:lvlText w:val="o"/>
      <w:lvlJc w:val="left"/>
      <w:pPr>
        <w:ind w:left="5760" w:hanging="360"/>
      </w:pPr>
      <w:rPr>
        <w:rFonts w:ascii="Courier New" w:hAnsi="Courier New" w:cs="Courier New" w:hint="default"/>
      </w:rPr>
    </w:lvl>
    <w:lvl w:ilvl="8" w:tplc="0A20B334" w:tentative="1">
      <w:start w:val="1"/>
      <w:numFmt w:val="bullet"/>
      <w:lvlText w:val=""/>
      <w:lvlJc w:val="left"/>
      <w:pPr>
        <w:ind w:left="6480" w:hanging="360"/>
      </w:pPr>
      <w:rPr>
        <w:rFonts w:ascii="Wingdings" w:hAnsi="Wingdings" w:hint="default"/>
      </w:rPr>
    </w:lvl>
  </w:abstractNum>
  <w:abstractNum w:abstractNumId="12" w15:restartNumberingAfterBreak="0">
    <w:nsid w:val="17A704B4"/>
    <w:multiLevelType w:val="hybridMultilevel"/>
    <w:tmpl w:val="596C1436"/>
    <w:lvl w:ilvl="0" w:tplc="D4788CE0">
      <w:start w:val="1"/>
      <w:numFmt w:val="bullet"/>
      <w:lvlText w:val=""/>
      <w:lvlJc w:val="left"/>
      <w:pPr>
        <w:ind w:left="720" w:hanging="360"/>
      </w:pPr>
      <w:rPr>
        <w:rFonts w:ascii="Symbol" w:hAnsi="Symbol" w:hint="default"/>
      </w:rPr>
    </w:lvl>
    <w:lvl w:ilvl="1" w:tplc="030AD2F8" w:tentative="1">
      <w:start w:val="1"/>
      <w:numFmt w:val="bullet"/>
      <w:lvlText w:val="o"/>
      <w:lvlJc w:val="left"/>
      <w:pPr>
        <w:ind w:left="1440" w:hanging="360"/>
      </w:pPr>
      <w:rPr>
        <w:rFonts w:ascii="Courier New" w:hAnsi="Courier New" w:cs="Courier New" w:hint="default"/>
      </w:rPr>
    </w:lvl>
    <w:lvl w:ilvl="2" w:tplc="2E5C05BA" w:tentative="1">
      <w:start w:val="1"/>
      <w:numFmt w:val="bullet"/>
      <w:lvlText w:val=""/>
      <w:lvlJc w:val="left"/>
      <w:pPr>
        <w:ind w:left="2160" w:hanging="360"/>
      </w:pPr>
      <w:rPr>
        <w:rFonts w:ascii="Wingdings" w:hAnsi="Wingdings" w:hint="default"/>
      </w:rPr>
    </w:lvl>
    <w:lvl w:ilvl="3" w:tplc="12106E50" w:tentative="1">
      <w:start w:val="1"/>
      <w:numFmt w:val="bullet"/>
      <w:lvlText w:val=""/>
      <w:lvlJc w:val="left"/>
      <w:pPr>
        <w:ind w:left="2880" w:hanging="360"/>
      </w:pPr>
      <w:rPr>
        <w:rFonts w:ascii="Symbol" w:hAnsi="Symbol" w:hint="default"/>
      </w:rPr>
    </w:lvl>
    <w:lvl w:ilvl="4" w:tplc="8D5EC0B2" w:tentative="1">
      <w:start w:val="1"/>
      <w:numFmt w:val="bullet"/>
      <w:lvlText w:val="o"/>
      <w:lvlJc w:val="left"/>
      <w:pPr>
        <w:ind w:left="3600" w:hanging="360"/>
      </w:pPr>
      <w:rPr>
        <w:rFonts w:ascii="Courier New" w:hAnsi="Courier New" w:cs="Courier New" w:hint="default"/>
      </w:rPr>
    </w:lvl>
    <w:lvl w:ilvl="5" w:tplc="FCE81ECA" w:tentative="1">
      <w:start w:val="1"/>
      <w:numFmt w:val="bullet"/>
      <w:lvlText w:val=""/>
      <w:lvlJc w:val="left"/>
      <w:pPr>
        <w:ind w:left="4320" w:hanging="360"/>
      </w:pPr>
      <w:rPr>
        <w:rFonts w:ascii="Wingdings" w:hAnsi="Wingdings" w:hint="default"/>
      </w:rPr>
    </w:lvl>
    <w:lvl w:ilvl="6" w:tplc="9CF84A34" w:tentative="1">
      <w:start w:val="1"/>
      <w:numFmt w:val="bullet"/>
      <w:lvlText w:val=""/>
      <w:lvlJc w:val="left"/>
      <w:pPr>
        <w:ind w:left="5040" w:hanging="360"/>
      </w:pPr>
      <w:rPr>
        <w:rFonts w:ascii="Symbol" w:hAnsi="Symbol" w:hint="default"/>
      </w:rPr>
    </w:lvl>
    <w:lvl w:ilvl="7" w:tplc="4216ABF2" w:tentative="1">
      <w:start w:val="1"/>
      <w:numFmt w:val="bullet"/>
      <w:lvlText w:val="o"/>
      <w:lvlJc w:val="left"/>
      <w:pPr>
        <w:ind w:left="5760" w:hanging="360"/>
      </w:pPr>
      <w:rPr>
        <w:rFonts w:ascii="Courier New" w:hAnsi="Courier New" w:cs="Courier New" w:hint="default"/>
      </w:rPr>
    </w:lvl>
    <w:lvl w:ilvl="8" w:tplc="F6B41FF0" w:tentative="1">
      <w:start w:val="1"/>
      <w:numFmt w:val="bullet"/>
      <w:lvlText w:val=""/>
      <w:lvlJc w:val="left"/>
      <w:pPr>
        <w:ind w:left="6480" w:hanging="360"/>
      </w:pPr>
      <w:rPr>
        <w:rFonts w:ascii="Wingdings" w:hAnsi="Wingdings" w:hint="default"/>
      </w:rPr>
    </w:lvl>
  </w:abstractNum>
  <w:abstractNum w:abstractNumId="13" w15:restartNumberingAfterBreak="0">
    <w:nsid w:val="22320853"/>
    <w:multiLevelType w:val="hybridMultilevel"/>
    <w:tmpl w:val="230CD13A"/>
    <w:lvl w:ilvl="0" w:tplc="B1B27788">
      <w:start w:val="1"/>
      <w:numFmt w:val="bullet"/>
      <w:lvlText w:val=""/>
      <w:lvlJc w:val="left"/>
      <w:pPr>
        <w:ind w:left="720" w:hanging="360"/>
      </w:pPr>
      <w:rPr>
        <w:rFonts w:ascii="Symbol" w:hAnsi="Symbol" w:hint="default"/>
      </w:rPr>
    </w:lvl>
    <w:lvl w:ilvl="1" w:tplc="29BEE352" w:tentative="1">
      <w:start w:val="1"/>
      <w:numFmt w:val="bullet"/>
      <w:lvlText w:val="o"/>
      <w:lvlJc w:val="left"/>
      <w:pPr>
        <w:ind w:left="1440" w:hanging="360"/>
      </w:pPr>
      <w:rPr>
        <w:rFonts w:ascii="Courier New" w:hAnsi="Courier New" w:cs="Courier New" w:hint="default"/>
      </w:rPr>
    </w:lvl>
    <w:lvl w:ilvl="2" w:tplc="8628370E" w:tentative="1">
      <w:start w:val="1"/>
      <w:numFmt w:val="bullet"/>
      <w:lvlText w:val=""/>
      <w:lvlJc w:val="left"/>
      <w:pPr>
        <w:ind w:left="2160" w:hanging="360"/>
      </w:pPr>
      <w:rPr>
        <w:rFonts w:ascii="Wingdings" w:hAnsi="Wingdings" w:hint="default"/>
      </w:rPr>
    </w:lvl>
    <w:lvl w:ilvl="3" w:tplc="7CF67506" w:tentative="1">
      <w:start w:val="1"/>
      <w:numFmt w:val="bullet"/>
      <w:lvlText w:val=""/>
      <w:lvlJc w:val="left"/>
      <w:pPr>
        <w:ind w:left="2880" w:hanging="360"/>
      </w:pPr>
      <w:rPr>
        <w:rFonts w:ascii="Symbol" w:hAnsi="Symbol" w:hint="default"/>
      </w:rPr>
    </w:lvl>
    <w:lvl w:ilvl="4" w:tplc="DC28862E" w:tentative="1">
      <w:start w:val="1"/>
      <w:numFmt w:val="bullet"/>
      <w:lvlText w:val="o"/>
      <w:lvlJc w:val="left"/>
      <w:pPr>
        <w:ind w:left="3600" w:hanging="360"/>
      </w:pPr>
      <w:rPr>
        <w:rFonts w:ascii="Courier New" w:hAnsi="Courier New" w:cs="Courier New" w:hint="default"/>
      </w:rPr>
    </w:lvl>
    <w:lvl w:ilvl="5" w:tplc="FA261B0A" w:tentative="1">
      <w:start w:val="1"/>
      <w:numFmt w:val="bullet"/>
      <w:lvlText w:val=""/>
      <w:lvlJc w:val="left"/>
      <w:pPr>
        <w:ind w:left="4320" w:hanging="360"/>
      </w:pPr>
      <w:rPr>
        <w:rFonts w:ascii="Wingdings" w:hAnsi="Wingdings" w:hint="default"/>
      </w:rPr>
    </w:lvl>
    <w:lvl w:ilvl="6" w:tplc="AC6C1E58" w:tentative="1">
      <w:start w:val="1"/>
      <w:numFmt w:val="bullet"/>
      <w:lvlText w:val=""/>
      <w:lvlJc w:val="left"/>
      <w:pPr>
        <w:ind w:left="5040" w:hanging="360"/>
      </w:pPr>
      <w:rPr>
        <w:rFonts w:ascii="Symbol" w:hAnsi="Symbol" w:hint="default"/>
      </w:rPr>
    </w:lvl>
    <w:lvl w:ilvl="7" w:tplc="808E5E54" w:tentative="1">
      <w:start w:val="1"/>
      <w:numFmt w:val="bullet"/>
      <w:lvlText w:val="o"/>
      <w:lvlJc w:val="left"/>
      <w:pPr>
        <w:ind w:left="5760" w:hanging="360"/>
      </w:pPr>
      <w:rPr>
        <w:rFonts w:ascii="Courier New" w:hAnsi="Courier New" w:cs="Courier New" w:hint="default"/>
      </w:rPr>
    </w:lvl>
    <w:lvl w:ilvl="8" w:tplc="15522C06" w:tentative="1">
      <w:start w:val="1"/>
      <w:numFmt w:val="bullet"/>
      <w:lvlText w:val=""/>
      <w:lvlJc w:val="left"/>
      <w:pPr>
        <w:ind w:left="6480" w:hanging="360"/>
      </w:pPr>
      <w:rPr>
        <w:rFonts w:ascii="Wingdings" w:hAnsi="Wingdings" w:hint="default"/>
      </w:rPr>
    </w:lvl>
  </w:abstractNum>
  <w:abstractNum w:abstractNumId="14" w15:restartNumberingAfterBreak="0">
    <w:nsid w:val="23F06255"/>
    <w:multiLevelType w:val="hybridMultilevel"/>
    <w:tmpl w:val="6AE8DEA6"/>
    <w:lvl w:ilvl="0" w:tplc="88769026">
      <w:start w:val="1"/>
      <w:numFmt w:val="decimal"/>
      <w:lvlText w:val="%1."/>
      <w:lvlJc w:val="left"/>
      <w:pPr>
        <w:ind w:left="720" w:hanging="360"/>
      </w:pPr>
    </w:lvl>
    <w:lvl w:ilvl="1" w:tplc="AA24C38A" w:tentative="1">
      <w:start w:val="1"/>
      <w:numFmt w:val="lowerLetter"/>
      <w:lvlText w:val="%2."/>
      <w:lvlJc w:val="left"/>
      <w:pPr>
        <w:ind w:left="1440" w:hanging="360"/>
      </w:pPr>
    </w:lvl>
    <w:lvl w:ilvl="2" w:tplc="0C4C2964" w:tentative="1">
      <w:start w:val="1"/>
      <w:numFmt w:val="lowerRoman"/>
      <w:lvlText w:val="%3."/>
      <w:lvlJc w:val="right"/>
      <w:pPr>
        <w:ind w:left="2160" w:hanging="180"/>
      </w:pPr>
    </w:lvl>
    <w:lvl w:ilvl="3" w:tplc="3F8A0A7A" w:tentative="1">
      <w:start w:val="1"/>
      <w:numFmt w:val="decimal"/>
      <w:lvlText w:val="%4."/>
      <w:lvlJc w:val="left"/>
      <w:pPr>
        <w:ind w:left="2880" w:hanging="360"/>
      </w:pPr>
    </w:lvl>
    <w:lvl w:ilvl="4" w:tplc="4DB4419E" w:tentative="1">
      <w:start w:val="1"/>
      <w:numFmt w:val="lowerLetter"/>
      <w:lvlText w:val="%5."/>
      <w:lvlJc w:val="left"/>
      <w:pPr>
        <w:ind w:left="3600" w:hanging="360"/>
      </w:pPr>
    </w:lvl>
    <w:lvl w:ilvl="5" w:tplc="B492B5DE" w:tentative="1">
      <w:start w:val="1"/>
      <w:numFmt w:val="lowerRoman"/>
      <w:lvlText w:val="%6."/>
      <w:lvlJc w:val="right"/>
      <w:pPr>
        <w:ind w:left="4320" w:hanging="180"/>
      </w:pPr>
    </w:lvl>
    <w:lvl w:ilvl="6" w:tplc="77D0DC52" w:tentative="1">
      <w:start w:val="1"/>
      <w:numFmt w:val="decimal"/>
      <w:lvlText w:val="%7."/>
      <w:lvlJc w:val="left"/>
      <w:pPr>
        <w:ind w:left="5040" w:hanging="360"/>
      </w:pPr>
    </w:lvl>
    <w:lvl w:ilvl="7" w:tplc="F0826ED6" w:tentative="1">
      <w:start w:val="1"/>
      <w:numFmt w:val="lowerLetter"/>
      <w:lvlText w:val="%8."/>
      <w:lvlJc w:val="left"/>
      <w:pPr>
        <w:ind w:left="5760" w:hanging="360"/>
      </w:pPr>
    </w:lvl>
    <w:lvl w:ilvl="8" w:tplc="A9F49D1E" w:tentative="1">
      <w:start w:val="1"/>
      <w:numFmt w:val="lowerRoman"/>
      <w:lvlText w:val="%9."/>
      <w:lvlJc w:val="right"/>
      <w:pPr>
        <w:ind w:left="6480" w:hanging="180"/>
      </w:pPr>
    </w:lvl>
  </w:abstractNum>
  <w:abstractNum w:abstractNumId="15" w15:restartNumberingAfterBreak="0">
    <w:nsid w:val="36B206FE"/>
    <w:multiLevelType w:val="hybridMultilevel"/>
    <w:tmpl w:val="018E1B38"/>
    <w:lvl w:ilvl="0" w:tplc="0F663B58">
      <w:start w:val="1"/>
      <w:numFmt w:val="upperLetter"/>
      <w:lvlText w:val="%1)"/>
      <w:lvlJc w:val="left"/>
      <w:pPr>
        <w:ind w:left="720" w:hanging="360"/>
      </w:pPr>
      <w:rPr>
        <w:rFonts w:hint="default"/>
      </w:rPr>
    </w:lvl>
    <w:lvl w:ilvl="1" w:tplc="28825EAA" w:tentative="1">
      <w:start w:val="1"/>
      <w:numFmt w:val="lowerLetter"/>
      <w:lvlText w:val="%2."/>
      <w:lvlJc w:val="left"/>
      <w:pPr>
        <w:ind w:left="1440" w:hanging="360"/>
      </w:pPr>
    </w:lvl>
    <w:lvl w:ilvl="2" w:tplc="2D8A7586" w:tentative="1">
      <w:start w:val="1"/>
      <w:numFmt w:val="lowerRoman"/>
      <w:lvlText w:val="%3."/>
      <w:lvlJc w:val="right"/>
      <w:pPr>
        <w:ind w:left="2160" w:hanging="180"/>
      </w:pPr>
    </w:lvl>
    <w:lvl w:ilvl="3" w:tplc="2BC236CA" w:tentative="1">
      <w:start w:val="1"/>
      <w:numFmt w:val="decimal"/>
      <w:lvlText w:val="%4."/>
      <w:lvlJc w:val="left"/>
      <w:pPr>
        <w:ind w:left="2880" w:hanging="360"/>
      </w:pPr>
    </w:lvl>
    <w:lvl w:ilvl="4" w:tplc="3E303DC2" w:tentative="1">
      <w:start w:val="1"/>
      <w:numFmt w:val="lowerLetter"/>
      <w:lvlText w:val="%5."/>
      <w:lvlJc w:val="left"/>
      <w:pPr>
        <w:ind w:left="3600" w:hanging="360"/>
      </w:pPr>
    </w:lvl>
    <w:lvl w:ilvl="5" w:tplc="8B1085E6" w:tentative="1">
      <w:start w:val="1"/>
      <w:numFmt w:val="lowerRoman"/>
      <w:lvlText w:val="%6."/>
      <w:lvlJc w:val="right"/>
      <w:pPr>
        <w:ind w:left="4320" w:hanging="180"/>
      </w:pPr>
    </w:lvl>
    <w:lvl w:ilvl="6" w:tplc="4C18A1BE" w:tentative="1">
      <w:start w:val="1"/>
      <w:numFmt w:val="decimal"/>
      <w:lvlText w:val="%7."/>
      <w:lvlJc w:val="left"/>
      <w:pPr>
        <w:ind w:left="5040" w:hanging="360"/>
      </w:pPr>
    </w:lvl>
    <w:lvl w:ilvl="7" w:tplc="7D92EC32" w:tentative="1">
      <w:start w:val="1"/>
      <w:numFmt w:val="lowerLetter"/>
      <w:lvlText w:val="%8."/>
      <w:lvlJc w:val="left"/>
      <w:pPr>
        <w:ind w:left="5760" w:hanging="360"/>
      </w:pPr>
    </w:lvl>
    <w:lvl w:ilvl="8" w:tplc="CADAB334" w:tentative="1">
      <w:start w:val="1"/>
      <w:numFmt w:val="lowerRoman"/>
      <w:lvlText w:val="%9."/>
      <w:lvlJc w:val="right"/>
      <w:pPr>
        <w:ind w:left="6480" w:hanging="180"/>
      </w:pPr>
    </w:lvl>
  </w:abstractNum>
  <w:abstractNum w:abstractNumId="16" w15:restartNumberingAfterBreak="0">
    <w:nsid w:val="38F0090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96DB6"/>
    <w:multiLevelType w:val="hybridMultilevel"/>
    <w:tmpl w:val="6F4075F6"/>
    <w:lvl w:ilvl="0" w:tplc="F4808384">
      <w:start w:val="1"/>
      <w:numFmt w:val="bullet"/>
      <w:lvlText w:val=""/>
      <w:lvlJc w:val="left"/>
      <w:pPr>
        <w:ind w:left="720" w:hanging="360"/>
      </w:pPr>
      <w:rPr>
        <w:rFonts w:ascii="Symbol" w:hAnsi="Symbol" w:hint="default"/>
      </w:rPr>
    </w:lvl>
    <w:lvl w:ilvl="1" w:tplc="E488B786">
      <w:start w:val="1"/>
      <w:numFmt w:val="bullet"/>
      <w:lvlText w:val="o"/>
      <w:lvlJc w:val="left"/>
      <w:pPr>
        <w:ind w:left="1440" w:hanging="360"/>
      </w:pPr>
      <w:rPr>
        <w:rFonts w:ascii="Courier New" w:hAnsi="Courier New" w:cs="Courier New" w:hint="default"/>
      </w:rPr>
    </w:lvl>
    <w:lvl w:ilvl="2" w:tplc="1A5C7D16" w:tentative="1">
      <w:start w:val="1"/>
      <w:numFmt w:val="bullet"/>
      <w:lvlText w:val=""/>
      <w:lvlJc w:val="left"/>
      <w:pPr>
        <w:ind w:left="2160" w:hanging="360"/>
      </w:pPr>
      <w:rPr>
        <w:rFonts w:ascii="Wingdings" w:hAnsi="Wingdings" w:hint="default"/>
      </w:rPr>
    </w:lvl>
    <w:lvl w:ilvl="3" w:tplc="4940AA50" w:tentative="1">
      <w:start w:val="1"/>
      <w:numFmt w:val="bullet"/>
      <w:lvlText w:val=""/>
      <w:lvlJc w:val="left"/>
      <w:pPr>
        <w:ind w:left="2880" w:hanging="360"/>
      </w:pPr>
      <w:rPr>
        <w:rFonts w:ascii="Symbol" w:hAnsi="Symbol" w:hint="default"/>
      </w:rPr>
    </w:lvl>
    <w:lvl w:ilvl="4" w:tplc="50589902" w:tentative="1">
      <w:start w:val="1"/>
      <w:numFmt w:val="bullet"/>
      <w:lvlText w:val="o"/>
      <w:lvlJc w:val="left"/>
      <w:pPr>
        <w:ind w:left="3600" w:hanging="360"/>
      </w:pPr>
      <w:rPr>
        <w:rFonts w:ascii="Courier New" w:hAnsi="Courier New" w:cs="Courier New" w:hint="default"/>
      </w:rPr>
    </w:lvl>
    <w:lvl w:ilvl="5" w:tplc="5042426C" w:tentative="1">
      <w:start w:val="1"/>
      <w:numFmt w:val="bullet"/>
      <w:lvlText w:val=""/>
      <w:lvlJc w:val="left"/>
      <w:pPr>
        <w:ind w:left="4320" w:hanging="360"/>
      </w:pPr>
      <w:rPr>
        <w:rFonts w:ascii="Wingdings" w:hAnsi="Wingdings" w:hint="default"/>
      </w:rPr>
    </w:lvl>
    <w:lvl w:ilvl="6" w:tplc="A84AACD8" w:tentative="1">
      <w:start w:val="1"/>
      <w:numFmt w:val="bullet"/>
      <w:lvlText w:val=""/>
      <w:lvlJc w:val="left"/>
      <w:pPr>
        <w:ind w:left="5040" w:hanging="360"/>
      </w:pPr>
      <w:rPr>
        <w:rFonts w:ascii="Symbol" w:hAnsi="Symbol" w:hint="default"/>
      </w:rPr>
    </w:lvl>
    <w:lvl w:ilvl="7" w:tplc="4D5651D4" w:tentative="1">
      <w:start w:val="1"/>
      <w:numFmt w:val="bullet"/>
      <w:lvlText w:val="o"/>
      <w:lvlJc w:val="left"/>
      <w:pPr>
        <w:ind w:left="5760" w:hanging="360"/>
      </w:pPr>
      <w:rPr>
        <w:rFonts w:ascii="Courier New" w:hAnsi="Courier New" w:cs="Courier New" w:hint="default"/>
      </w:rPr>
    </w:lvl>
    <w:lvl w:ilvl="8" w:tplc="9974755A" w:tentative="1">
      <w:start w:val="1"/>
      <w:numFmt w:val="bullet"/>
      <w:lvlText w:val=""/>
      <w:lvlJc w:val="left"/>
      <w:pPr>
        <w:ind w:left="6480" w:hanging="360"/>
      </w:pPr>
      <w:rPr>
        <w:rFonts w:ascii="Wingdings" w:hAnsi="Wingdings" w:hint="default"/>
      </w:rPr>
    </w:lvl>
  </w:abstractNum>
  <w:abstractNum w:abstractNumId="18" w15:restartNumberingAfterBreak="0">
    <w:nsid w:val="400249F0"/>
    <w:multiLevelType w:val="hybridMultilevel"/>
    <w:tmpl w:val="E8A6EBD0"/>
    <w:lvl w:ilvl="0" w:tplc="416A078C">
      <w:start w:val="1"/>
      <w:numFmt w:val="bullet"/>
      <w:lvlText w:val=""/>
      <w:lvlJc w:val="left"/>
      <w:pPr>
        <w:ind w:left="720" w:hanging="360"/>
      </w:pPr>
      <w:rPr>
        <w:rFonts w:ascii="Symbol" w:hAnsi="Symbol" w:hint="default"/>
      </w:rPr>
    </w:lvl>
    <w:lvl w:ilvl="1" w:tplc="D3560AFE" w:tentative="1">
      <w:start w:val="1"/>
      <w:numFmt w:val="bullet"/>
      <w:lvlText w:val="o"/>
      <w:lvlJc w:val="left"/>
      <w:pPr>
        <w:ind w:left="1440" w:hanging="360"/>
      </w:pPr>
      <w:rPr>
        <w:rFonts w:ascii="Courier New" w:hAnsi="Courier New" w:cs="Courier New" w:hint="default"/>
      </w:rPr>
    </w:lvl>
    <w:lvl w:ilvl="2" w:tplc="35848196" w:tentative="1">
      <w:start w:val="1"/>
      <w:numFmt w:val="bullet"/>
      <w:lvlText w:val=""/>
      <w:lvlJc w:val="left"/>
      <w:pPr>
        <w:ind w:left="2160" w:hanging="360"/>
      </w:pPr>
      <w:rPr>
        <w:rFonts w:ascii="Wingdings" w:hAnsi="Wingdings" w:hint="default"/>
      </w:rPr>
    </w:lvl>
    <w:lvl w:ilvl="3" w:tplc="BE904818" w:tentative="1">
      <w:start w:val="1"/>
      <w:numFmt w:val="bullet"/>
      <w:lvlText w:val=""/>
      <w:lvlJc w:val="left"/>
      <w:pPr>
        <w:ind w:left="2880" w:hanging="360"/>
      </w:pPr>
      <w:rPr>
        <w:rFonts w:ascii="Symbol" w:hAnsi="Symbol" w:hint="default"/>
      </w:rPr>
    </w:lvl>
    <w:lvl w:ilvl="4" w:tplc="4DA8836C" w:tentative="1">
      <w:start w:val="1"/>
      <w:numFmt w:val="bullet"/>
      <w:lvlText w:val="o"/>
      <w:lvlJc w:val="left"/>
      <w:pPr>
        <w:ind w:left="3600" w:hanging="360"/>
      </w:pPr>
      <w:rPr>
        <w:rFonts w:ascii="Courier New" w:hAnsi="Courier New" w:cs="Courier New" w:hint="default"/>
      </w:rPr>
    </w:lvl>
    <w:lvl w:ilvl="5" w:tplc="3906EB86" w:tentative="1">
      <w:start w:val="1"/>
      <w:numFmt w:val="bullet"/>
      <w:lvlText w:val=""/>
      <w:lvlJc w:val="left"/>
      <w:pPr>
        <w:ind w:left="4320" w:hanging="360"/>
      </w:pPr>
      <w:rPr>
        <w:rFonts w:ascii="Wingdings" w:hAnsi="Wingdings" w:hint="default"/>
      </w:rPr>
    </w:lvl>
    <w:lvl w:ilvl="6" w:tplc="2F542200" w:tentative="1">
      <w:start w:val="1"/>
      <w:numFmt w:val="bullet"/>
      <w:lvlText w:val=""/>
      <w:lvlJc w:val="left"/>
      <w:pPr>
        <w:ind w:left="5040" w:hanging="360"/>
      </w:pPr>
      <w:rPr>
        <w:rFonts w:ascii="Symbol" w:hAnsi="Symbol" w:hint="default"/>
      </w:rPr>
    </w:lvl>
    <w:lvl w:ilvl="7" w:tplc="D96CBB4E" w:tentative="1">
      <w:start w:val="1"/>
      <w:numFmt w:val="bullet"/>
      <w:lvlText w:val="o"/>
      <w:lvlJc w:val="left"/>
      <w:pPr>
        <w:ind w:left="5760" w:hanging="360"/>
      </w:pPr>
      <w:rPr>
        <w:rFonts w:ascii="Courier New" w:hAnsi="Courier New" w:cs="Courier New" w:hint="default"/>
      </w:rPr>
    </w:lvl>
    <w:lvl w:ilvl="8" w:tplc="3E9424BA" w:tentative="1">
      <w:start w:val="1"/>
      <w:numFmt w:val="bullet"/>
      <w:lvlText w:val=""/>
      <w:lvlJc w:val="left"/>
      <w:pPr>
        <w:ind w:left="6480" w:hanging="360"/>
      </w:pPr>
      <w:rPr>
        <w:rFonts w:ascii="Wingdings" w:hAnsi="Wingdings" w:hint="default"/>
      </w:rPr>
    </w:lvl>
  </w:abstractNum>
  <w:abstractNum w:abstractNumId="19" w15:restartNumberingAfterBreak="0">
    <w:nsid w:val="447D3D28"/>
    <w:multiLevelType w:val="hybridMultilevel"/>
    <w:tmpl w:val="0EB44E50"/>
    <w:lvl w:ilvl="0" w:tplc="555AE730">
      <w:numFmt w:val="bullet"/>
      <w:lvlText w:val="-"/>
      <w:lvlJc w:val="left"/>
      <w:pPr>
        <w:ind w:left="765" w:hanging="360"/>
      </w:pPr>
      <w:rPr>
        <w:rFonts w:ascii="Calibri" w:eastAsiaTheme="minorHAnsi" w:hAnsi="Calibri" w:cs="Calibri" w:hint="default"/>
      </w:rPr>
    </w:lvl>
    <w:lvl w:ilvl="1" w:tplc="C2B677E6" w:tentative="1">
      <w:start w:val="1"/>
      <w:numFmt w:val="bullet"/>
      <w:lvlText w:val="o"/>
      <w:lvlJc w:val="left"/>
      <w:pPr>
        <w:ind w:left="1485" w:hanging="360"/>
      </w:pPr>
      <w:rPr>
        <w:rFonts w:ascii="Courier New" w:hAnsi="Courier New" w:cs="Courier New" w:hint="default"/>
      </w:rPr>
    </w:lvl>
    <w:lvl w:ilvl="2" w:tplc="2A429C94" w:tentative="1">
      <w:start w:val="1"/>
      <w:numFmt w:val="bullet"/>
      <w:lvlText w:val=""/>
      <w:lvlJc w:val="left"/>
      <w:pPr>
        <w:ind w:left="2205" w:hanging="360"/>
      </w:pPr>
      <w:rPr>
        <w:rFonts w:ascii="Wingdings" w:hAnsi="Wingdings" w:hint="default"/>
      </w:rPr>
    </w:lvl>
    <w:lvl w:ilvl="3" w:tplc="6492C298" w:tentative="1">
      <w:start w:val="1"/>
      <w:numFmt w:val="bullet"/>
      <w:lvlText w:val=""/>
      <w:lvlJc w:val="left"/>
      <w:pPr>
        <w:ind w:left="2925" w:hanging="360"/>
      </w:pPr>
      <w:rPr>
        <w:rFonts w:ascii="Symbol" w:hAnsi="Symbol" w:hint="default"/>
      </w:rPr>
    </w:lvl>
    <w:lvl w:ilvl="4" w:tplc="D974E908" w:tentative="1">
      <w:start w:val="1"/>
      <w:numFmt w:val="bullet"/>
      <w:lvlText w:val="o"/>
      <w:lvlJc w:val="left"/>
      <w:pPr>
        <w:ind w:left="3645" w:hanging="360"/>
      </w:pPr>
      <w:rPr>
        <w:rFonts w:ascii="Courier New" w:hAnsi="Courier New" w:cs="Courier New" w:hint="default"/>
      </w:rPr>
    </w:lvl>
    <w:lvl w:ilvl="5" w:tplc="6C0ECC86" w:tentative="1">
      <w:start w:val="1"/>
      <w:numFmt w:val="bullet"/>
      <w:lvlText w:val=""/>
      <w:lvlJc w:val="left"/>
      <w:pPr>
        <w:ind w:left="4365" w:hanging="360"/>
      </w:pPr>
      <w:rPr>
        <w:rFonts w:ascii="Wingdings" w:hAnsi="Wingdings" w:hint="default"/>
      </w:rPr>
    </w:lvl>
    <w:lvl w:ilvl="6" w:tplc="A8E285D6" w:tentative="1">
      <w:start w:val="1"/>
      <w:numFmt w:val="bullet"/>
      <w:lvlText w:val=""/>
      <w:lvlJc w:val="left"/>
      <w:pPr>
        <w:ind w:left="5085" w:hanging="360"/>
      </w:pPr>
      <w:rPr>
        <w:rFonts w:ascii="Symbol" w:hAnsi="Symbol" w:hint="default"/>
      </w:rPr>
    </w:lvl>
    <w:lvl w:ilvl="7" w:tplc="E2E28F36" w:tentative="1">
      <w:start w:val="1"/>
      <w:numFmt w:val="bullet"/>
      <w:lvlText w:val="o"/>
      <w:lvlJc w:val="left"/>
      <w:pPr>
        <w:ind w:left="5805" w:hanging="360"/>
      </w:pPr>
      <w:rPr>
        <w:rFonts w:ascii="Courier New" w:hAnsi="Courier New" w:cs="Courier New" w:hint="default"/>
      </w:rPr>
    </w:lvl>
    <w:lvl w:ilvl="8" w:tplc="A44A290C" w:tentative="1">
      <w:start w:val="1"/>
      <w:numFmt w:val="bullet"/>
      <w:lvlText w:val=""/>
      <w:lvlJc w:val="left"/>
      <w:pPr>
        <w:ind w:left="6525" w:hanging="360"/>
      </w:pPr>
      <w:rPr>
        <w:rFonts w:ascii="Wingdings" w:hAnsi="Wingdings" w:hint="default"/>
      </w:rPr>
    </w:lvl>
  </w:abstractNum>
  <w:abstractNum w:abstractNumId="20" w15:restartNumberingAfterBreak="0">
    <w:nsid w:val="45CA0D7F"/>
    <w:multiLevelType w:val="hybridMultilevel"/>
    <w:tmpl w:val="8DF8C3DC"/>
    <w:lvl w:ilvl="0" w:tplc="E60C207A">
      <w:start w:val="1"/>
      <w:numFmt w:val="decimal"/>
      <w:suff w:val="space"/>
      <w:lvlText w:val="%1."/>
      <w:lvlJc w:val="left"/>
      <w:pPr>
        <w:ind w:left="288" w:hanging="288"/>
      </w:pPr>
      <w:rPr>
        <w:rFonts w:hint="default"/>
      </w:rPr>
    </w:lvl>
    <w:lvl w:ilvl="1" w:tplc="28521C6A" w:tentative="1">
      <w:start w:val="1"/>
      <w:numFmt w:val="lowerLetter"/>
      <w:lvlText w:val="%2."/>
      <w:lvlJc w:val="left"/>
      <w:pPr>
        <w:ind w:left="1440" w:hanging="360"/>
      </w:pPr>
    </w:lvl>
    <w:lvl w:ilvl="2" w:tplc="5CC8C172" w:tentative="1">
      <w:start w:val="1"/>
      <w:numFmt w:val="lowerRoman"/>
      <w:lvlText w:val="%3."/>
      <w:lvlJc w:val="right"/>
      <w:pPr>
        <w:ind w:left="2160" w:hanging="180"/>
      </w:pPr>
    </w:lvl>
    <w:lvl w:ilvl="3" w:tplc="C9660502" w:tentative="1">
      <w:start w:val="1"/>
      <w:numFmt w:val="decimal"/>
      <w:lvlText w:val="%4."/>
      <w:lvlJc w:val="left"/>
      <w:pPr>
        <w:ind w:left="2880" w:hanging="360"/>
      </w:pPr>
    </w:lvl>
    <w:lvl w:ilvl="4" w:tplc="5F0E03A2" w:tentative="1">
      <w:start w:val="1"/>
      <w:numFmt w:val="lowerLetter"/>
      <w:lvlText w:val="%5."/>
      <w:lvlJc w:val="left"/>
      <w:pPr>
        <w:ind w:left="3600" w:hanging="360"/>
      </w:pPr>
    </w:lvl>
    <w:lvl w:ilvl="5" w:tplc="B9F2F3F4" w:tentative="1">
      <w:start w:val="1"/>
      <w:numFmt w:val="lowerRoman"/>
      <w:lvlText w:val="%6."/>
      <w:lvlJc w:val="right"/>
      <w:pPr>
        <w:ind w:left="4320" w:hanging="180"/>
      </w:pPr>
    </w:lvl>
    <w:lvl w:ilvl="6" w:tplc="67A247AE" w:tentative="1">
      <w:start w:val="1"/>
      <w:numFmt w:val="decimal"/>
      <w:lvlText w:val="%7."/>
      <w:lvlJc w:val="left"/>
      <w:pPr>
        <w:ind w:left="5040" w:hanging="360"/>
      </w:pPr>
    </w:lvl>
    <w:lvl w:ilvl="7" w:tplc="6D1E73F0" w:tentative="1">
      <w:start w:val="1"/>
      <w:numFmt w:val="lowerLetter"/>
      <w:lvlText w:val="%8."/>
      <w:lvlJc w:val="left"/>
      <w:pPr>
        <w:ind w:left="5760" w:hanging="360"/>
      </w:pPr>
    </w:lvl>
    <w:lvl w:ilvl="8" w:tplc="1A50D136" w:tentative="1">
      <w:start w:val="1"/>
      <w:numFmt w:val="lowerRoman"/>
      <w:lvlText w:val="%9."/>
      <w:lvlJc w:val="right"/>
      <w:pPr>
        <w:ind w:left="6480" w:hanging="180"/>
      </w:pPr>
    </w:lvl>
  </w:abstractNum>
  <w:abstractNum w:abstractNumId="21" w15:restartNumberingAfterBreak="0">
    <w:nsid w:val="56473187"/>
    <w:multiLevelType w:val="hybridMultilevel"/>
    <w:tmpl w:val="0E02DD86"/>
    <w:lvl w:ilvl="0" w:tplc="7C7616C4">
      <w:start w:val="1"/>
      <w:numFmt w:val="decimal"/>
      <w:suff w:val="space"/>
      <w:lvlText w:val="%1."/>
      <w:lvlJc w:val="left"/>
      <w:pPr>
        <w:ind w:left="288" w:hanging="144"/>
      </w:pPr>
      <w:rPr>
        <w:rFonts w:hint="default"/>
      </w:rPr>
    </w:lvl>
    <w:lvl w:ilvl="1" w:tplc="DE2CC5A6" w:tentative="1">
      <w:start w:val="1"/>
      <w:numFmt w:val="lowerLetter"/>
      <w:lvlText w:val="%2."/>
      <w:lvlJc w:val="left"/>
      <w:pPr>
        <w:ind w:left="1440" w:hanging="360"/>
      </w:pPr>
    </w:lvl>
    <w:lvl w:ilvl="2" w:tplc="290C1218" w:tentative="1">
      <w:start w:val="1"/>
      <w:numFmt w:val="lowerRoman"/>
      <w:lvlText w:val="%3."/>
      <w:lvlJc w:val="right"/>
      <w:pPr>
        <w:ind w:left="2160" w:hanging="180"/>
      </w:pPr>
    </w:lvl>
    <w:lvl w:ilvl="3" w:tplc="6B0AD3C0" w:tentative="1">
      <w:start w:val="1"/>
      <w:numFmt w:val="decimal"/>
      <w:lvlText w:val="%4."/>
      <w:lvlJc w:val="left"/>
      <w:pPr>
        <w:ind w:left="2880" w:hanging="360"/>
      </w:pPr>
    </w:lvl>
    <w:lvl w:ilvl="4" w:tplc="234801B6" w:tentative="1">
      <w:start w:val="1"/>
      <w:numFmt w:val="lowerLetter"/>
      <w:lvlText w:val="%5."/>
      <w:lvlJc w:val="left"/>
      <w:pPr>
        <w:ind w:left="3600" w:hanging="360"/>
      </w:pPr>
    </w:lvl>
    <w:lvl w:ilvl="5" w:tplc="037C1FA6" w:tentative="1">
      <w:start w:val="1"/>
      <w:numFmt w:val="lowerRoman"/>
      <w:lvlText w:val="%6."/>
      <w:lvlJc w:val="right"/>
      <w:pPr>
        <w:ind w:left="4320" w:hanging="180"/>
      </w:pPr>
    </w:lvl>
    <w:lvl w:ilvl="6" w:tplc="870684FA" w:tentative="1">
      <w:start w:val="1"/>
      <w:numFmt w:val="decimal"/>
      <w:lvlText w:val="%7."/>
      <w:lvlJc w:val="left"/>
      <w:pPr>
        <w:ind w:left="5040" w:hanging="360"/>
      </w:pPr>
    </w:lvl>
    <w:lvl w:ilvl="7" w:tplc="0BA4D52E" w:tentative="1">
      <w:start w:val="1"/>
      <w:numFmt w:val="lowerLetter"/>
      <w:lvlText w:val="%8."/>
      <w:lvlJc w:val="left"/>
      <w:pPr>
        <w:ind w:left="5760" w:hanging="360"/>
      </w:pPr>
    </w:lvl>
    <w:lvl w:ilvl="8" w:tplc="BDD406B8" w:tentative="1">
      <w:start w:val="1"/>
      <w:numFmt w:val="lowerRoman"/>
      <w:lvlText w:val="%9."/>
      <w:lvlJc w:val="right"/>
      <w:pPr>
        <w:ind w:left="6480" w:hanging="180"/>
      </w:pPr>
    </w:lvl>
  </w:abstractNum>
  <w:abstractNum w:abstractNumId="22" w15:restartNumberingAfterBreak="0">
    <w:nsid w:val="5D7B1363"/>
    <w:multiLevelType w:val="multilevel"/>
    <w:tmpl w:val="661E1CCA"/>
    <w:lvl w:ilvl="0">
      <w:start w:val="1"/>
      <w:numFmt w:val="decimal"/>
      <w:pStyle w:val="Heading1"/>
      <w:lvlText w:val="%1."/>
      <w:lvlJc w:val="left"/>
      <w:pPr>
        <w:tabs>
          <w:tab w:val="num" w:pos="1440"/>
        </w:tabs>
        <w:ind w:left="0" w:firstLine="720"/>
      </w:pPr>
      <w:rPr>
        <w:rFonts w:hint="default"/>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none"/>
      <w:lvlText w:val=""/>
      <w:lvlJc w:val="left"/>
      <w:pPr>
        <w:tabs>
          <w:tab w:val="num" w:pos="7200"/>
        </w:tabs>
        <w:ind w:left="0" w:firstLine="6480"/>
      </w:pPr>
      <w:rPr>
        <w:rFonts w:hint="default"/>
      </w:rPr>
    </w:lvl>
  </w:abstractNum>
  <w:abstractNum w:abstractNumId="23" w15:restartNumberingAfterBreak="0">
    <w:nsid w:val="5ECE5E97"/>
    <w:multiLevelType w:val="multilevel"/>
    <w:tmpl w:val="FFD2CE22"/>
    <w:lvl w:ilvl="0">
      <w:start w:val="1"/>
      <w:numFmt w:val="upperLetter"/>
      <w:pStyle w:val="ListAlpha"/>
      <w:lvlText w:val="%1."/>
      <w:lvlJc w:val="left"/>
      <w:pPr>
        <w:tabs>
          <w:tab w:val="num" w:pos="720"/>
        </w:tabs>
        <w:ind w:left="0" w:firstLine="720"/>
      </w:pPr>
      <w:rPr>
        <w:rFonts w:hint="default"/>
      </w:rPr>
    </w:lvl>
    <w:lvl w:ilvl="1">
      <w:start w:val="1"/>
      <w:numFmt w:val="upperLetter"/>
      <w:lvlText w:val="%2."/>
      <w:lvlJc w:val="left"/>
      <w:pPr>
        <w:tabs>
          <w:tab w:val="num" w:pos="1440"/>
        </w:tabs>
        <w:ind w:left="0" w:firstLine="1440"/>
      </w:pPr>
      <w:rPr>
        <w:rFonts w:hint="default"/>
      </w:rPr>
    </w:lvl>
    <w:lvl w:ilvl="2">
      <w:start w:val="1"/>
      <w:numFmt w:val="upperLetter"/>
      <w:lvlText w:val="%3."/>
      <w:lvlJc w:val="left"/>
      <w:pPr>
        <w:tabs>
          <w:tab w:val="num" w:pos="2160"/>
        </w:tabs>
        <w:ind w:left="0" w:firstLine="216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24" w15:restartNumberingAfterBreak="0">
    <w:nsid w:val="62E41583"/>
    <w:multiLevelType w:val="hybridMultilevel"/>
    <w:tmpl w:val="CAE09A58"/>
    <w:lvl w:ilvl="0" w:tplc="F092C336">
      <w:start w:val="1"/>
      <w:numFmt w:val="bullet"/>
      <w:lvlText w:val=""/>
      <w:lvlJc w:val="left"/>
      <w:pPr>
        <w:ind w:left="360" w:hanging="360"/>
      </w:pPr>
      <w:rPr>
        <w:rFonts w:ascii="Symbol" w:hAnsi="Symbol" w:hint="default"/>
      </w:rPr>
    </w:lvl>
    <w:lvl w:ilvl="1" w:tplc="8E7A40B2" w:tentative="1">
      <w:start w:val="1"/>
      <w:numFmt w:val="bullet"/>
      <w:lvlText w:val="o"/>
      <w:lvlJc w:val="left"/>
      <w:pPr>
        <w:ind w:left="1080" w:hanging="360"/>
      </w:pPr>
      <w:rPr>
        <w:rFonts w:ascii="Courier New" w:hAnsi="Courier New" w:cs="Courier New" w:hint="default"/>
      </w:rPr>
    </w:lvl>
    <w:lvl w:ilvl="2" w:tplc="618A500C" w:tentative="1">
      <w:start w:val="1"/>
      <w:numFmt w:val="bullet"/>
      <w:lvlText w:val=""/>
      <w:lvlJc w:val="left"/>
      <w:pPr>
        <w:ind w:left="1800" w:hanging="360"/>
      </w:pPr>
      <w:rPr>
        <w:rFonts w:ascii="Wingdings" w:hAnsi="Wingdings" w:hint="default"/>
      </w:rPr>
    </w:lvl>
    <w:lvl w:ilvl="3" w:tplc="5A5E5ACA" w:tentative="1">
      <w:start w:val="1"/>
      <w:numFmt w:val="bullet"/>
      <w:lvlText w:val=""/>
      <w:lvlJc w:val="left"/>
      <w:pPr>
        <w:ind w:left="2520" w:hanging="360"/>
      </w:pPr>
      <w:rPr>
        <w:rFonts w:ascii="Symbol" w:hAnsi="Symbol" w:hint="default"/>
      </w:rPr>
    </w:lvl>
    <w:lvl w:ilvl="4" w:tplc="77EAB3E4" w:tentative="1">
      <w:start w:val="1"/>
      <w:numFmt w:val="bullet"/>
      <w:lvlText w:val="o"/>
      <w:lvlJc w:val="left"/>
      <w:pPr>
        <w:ind w:left="3240" w:hanging="360"/>
      </w:pPr>
      <w:rPr>
        <w:rFonts w:ascii="Courier New" w:hAnsi="Courier New" w:cs="Courier New" w:hint="default"/>
      </w:rPr>
    </w:lvl>
    <w:lvl w:ilvl="5" w:tplc="C2E0ACDC" w:tentative="1">
      <w:start w:val="1"/>
      <w:numFmt w:val="bullet"/>
      <w:lvlText w:val=""/>
      <w:lvlJc w:val="left"/>
      <w:pPr>
        <w:ind w:left="3960" w:hanging="360"/>
      </w:pPr>
      <w:rPr>
        <w:rFonts w:ascii="Wingdings" w:hAnsi="Wingdings" w:hint="default"/>
      </w:rPr>
    </w:lvl>
    <w:lvl w:ilvl="6" w:tplc="EDF6BE86" w:tentative="1">
      <w:start w:val="1"/>
      <w:numFmt w:val="bullet"/>
      <w:lvlText w:val=""/>
      <w:lvlJc w:val="left"/>
      <w:pPr>
        <w:ind w:left="4680" w:hanging="360"/>
      </w:pPr>
      <w:rPr>
        <w:rFonts w:ascii="Symbol" w:hAnsi="Symbol" w:hint="default"/>
      </w:rPr>
    </w:lvl>
    <w:lvl w:ilvl="7" w:tplc="8FD68E3A" w:tentative="1">
      <w:start w:val="1"/>
      <w:numFmt w:val="bullet"/>
      <w:lvlText w:val="o"/>
      <w:lvlJc w:val="left"/>
      <w:pPr>
        <w:ind w:left="5400" w:hanging="360"/>
      </w:pPr>
      <w:rPr>
        <w:rFonts w:ascii="Courier New" w:hAnsi="Courier New" w:cs="Courier New" w:hint="default"/>
      </w:rPr>
    </w:lvl>
    <w:lvl w:ilvl="8" w:tplc="B5168A96" w:tentative="1">
      <w:start w:val="1"/>
      <w:numFmt w:val="bullet"/>
      <w:lvlText w:val=""/>
      <w:lvlJc w:val="left"/>
      <w:pPr>
        <w:ind w:left="6120" w:hanging="360"/>
      </w:pPr>
      <w:rPr>
        <w:rFonts w:ascii="Wingdings" w:hAnsi="Wingdings" w:hint="default"/>
      </w:rPr>
    </w:lvl>
  </w:abstractNum>
  <w:abstractNum w:abstractNumId="25" w15:restartNumberingAfterBreak="0">
    <w:nsid w:val="64502F40"/>
    <w:multiLevelType w:val="hybridMultilevel"/>
    <w:tmpl w:val="B99628AC"/>
    <w:lvl w:ilvl="0" w:tplc="38E6597A">
      <w:start w:val="1"/>
      <w:numFmt w:val="bullet"/>
      <w:lvlText w:val=""/>
      <w:lvlJc w:val="left"/>
      <w:pPr>
        <w:ind w:left="720" w:hanging="360"/>
      </w:pPr>
      <w:rPr>
        <w:rFonts w:ascii="Symbol" w:hAnsi="Symbol" w:hint="default"/>
      </w:rPr>
    </w:lvl>
    <w:lvl w:ilvl="1" w:tplc="EF68F772" w:tentative="1">
      <w:start w:val="1"/>
      <w:numFmt w:val="bullet"/>
      <w:lvlText w:val="o"/>
      <w:lvlJc w:val="left"/>
      <w:pPr>
        <w:ind w:left="1440" w:hanging="360"/>
      </w:pPr>
      <w:rPr>
        <w:rFonts w:ascii="Courier New" w:hAnsi="Courier New" w:cs="Courier New" w:hint="default"/>
      </w:rPr>
    </w:lvl>
    <w:lvl w:ilvl="2" w:tplc="81AAE01C" w:tentative="1">
      <w:start w:val="1"/>
      <w:numFmt w:val="bullet"/>
      <w:lvlText w:val=""/>
      <w:lvlJc w:val="left"/>
      <w:pPr>
        <w:ind w:left="2160" w:hanging="360"/>
      </w:pPr>
      <w:rPr>
        <w:rFonts w:ascii="Wingdings" w:hAnsi="Wingdings" w:hint="default"/>
      </w:rPr>
    </w:lvl>
    <w:lvl w:ilvl="3" w:tplc="0B7E3526" w:tentative="1">
      <w:start w:val="1"/>
      <w:numFmt w:val="bullet"/>
      <w:lvlText w:val=""/>
      <w:lvlJc w:val="left"/>
      <w:pPr>
        <w:ind w:left="2880" w:hanging="360"/>
      </w:pPr>
      <w:rPr>
        <w:rFonts w:ascii="Symbol" w:hAnsi="Symbol" w:hint="default"/>
      </w:rPr>
    </w:lvl>
    <w:lvl w:ilvl="4" w:tplc="5674F194" w:tentative="1">
      <w:start w:val="1"/>
      <w:numFmt w:val="bullet"/>
      <w:lvlText w:val="o"/>
      <w:lvlJc w:val="left"/>
      <w:pPr>
        <w:ind w:left="3600" w:hanging="360"/>
      </w:pPr>
      <w:rPr>
        <w:rFonts w:ascii="Courier New" w:hAnsi="Courier New" w:cs="Courier New" w:hint="default"/>
      </w:rPr>
    </w:lvl>
    <w:lvl w:ilvl="5" w:tplc="42F66E02" w:tentative="1">
      <w:start w:val="1"/>
      <w:numFmt w:val="bullet"/>
      <w:lvlText w:val=""/>
      <w:lvlJc w:val="left"/>
      <w:pPr>
        <w:ind w:left="4320" w:hanging="360"/>
      </w:pPr>
      <w:rPr>
        <w:rFonts w:ascii="Wingdings" w:hAnsi="Wingdings" w:hint="default"/>
      </w:rPr>
    </w:lvl>
    <w:lvl w:ilvl="6" w:tplc="C9F08B96" w:tentative="1">
      <w:start w:val="1"/>
      <w:numFmt w:val="bullet"/>
      <w:lvlText w:val=""/>
      <w:lvlJc w:val="left"/>
      <w:pPr>
        <w:ind w:left="5040" w:hanging="360"/>
      </w:pPr>
      <w:rPr>
        <w:rFonts w:ascii="Symbol" w:hAnsi="Symbol" w:hint="default"/>
      </w:rPr>
    </w:lvl>
    <w:lvl w:ilvl="7" w:tplc="9E7EDD1E" w:tentative="1">
      <w:start w:val="1"/>
      <w:numFmt w:val="bullet"/>
      <w:lvlText w:val="o"/>
      <w:lvlJc w:val="left"/>
      <w:pPr>
        <w:ind w:left="5760" w:hanging="360"/>
      </w:pPr>
      <w:rPr>
        <w:rFonts w:ascii="Courier New" w:hAnsi="Courier New" w:cs="Courier New" w:hint="default"/>
      </w:rPr>
    </w:lvl>
    <w:lvl w:ilvl="8" w:tplc="8B4A0B52" w:tentative="1">
      <w:start w:val="1"/>
      <w:numFmt w:val="bullet"/>
      <w:lvlText w:val=""/>
      <w:lvlJc w:val="left"/>
      <w:pPr>
        <w:ind w:left="6480" w:hanging="360"/>
      </w:pPr>
      <w:rPr>
        <w:rFonts w:ascii="Wingdings" w:hAnsi="Wingdings" w:hint="default"/>
      </w:rPr>
    </w:lvl>
  </w:abstractNum>
  <w:abstractNum w:abstractNumId="26" w15:restartNumberingAfterBreak="0">
    <w:nsid w:val="771A63F4"/>
    <w:multiLevelType w:val="hybridMultilevel"/>
    <w:tmpl w:val="C35A0D64"/>
    <w:lvl w:ilvl="0" w:tplc="AF64027A">
      <w:start w:val="1"/>
      <w:numFmt w:val="lowerLetter"/>
      <w:lvlText w:val="%1)"/>
      <w:lvlJc w:val="left"/>
      <w:pPr>
        <w:ind w:left="720" w:hanging="360"/>
      </w:pPr>
    </w:lvl>
    <w:lvl w:ilvl="1" w:tplc="4F0AC2FE" w:tentative="1">
      <w:start w:val="1"/>
      <w:numFmt w:val="lowerLetter"/>
      <w:lvlText w:val="%2."/>
      <w:lvlJc w:val="left"/>
      <w:pPr>
        <w:ind w:left="1440" w:hanging="360"/>
      </w:pPr>
    </w:lvl>
    <w:lvl w:ilvl="2" w:tplc="2FB0CDD8" w:tentative="1">
      <w:start w:val="1"/>
      <w:numFmt w:val="lowerRoman"/>
      <w:lvlText w:val="%3."/>
      <w:lvlJc w:val="right"/>
      <w:pPr>
        <w:ind w:left="2160" w:hanging="180"/>
      </w:pPr>
    </w:lvl>
    <w:lvl w:ilvl="3" w:tplc="7FF2E9CC" w:tentative="1">
      <w:start w:val="1"/>
      <w:numFmt w:val="decimal"/>
      <w:lvlText w:val="%4."/>
      <w:lvlJc w:val="left"/>
      <w:pPr>
        <w:ind w:left="2880" w:hanging="360"/>
      </w:pPr>
    </w:lvl>
    <w:lvl w:ilvl="4" w:tplc="E5326832" w:tentative="1">
      <w:start w:val="1"/>
      <w:numFmt w:val="lowerLetter"/>
      <w:lvlText w:val="%5."/>
      <w:lvlJc w:val="left"/>
      <w:pPr>
        <w:ind w:left="3600" w:hanging="360"/>
      </w:pPr>
    </w:lvl>
    <w:lvl w:ilvl="5" w:tplc="BC106C0C" w:tentative="1">
      <w:start w:val="1"/>
      <w:numFmt w:val="lowerRoman"/>
      <w:lvlText w:val="%6."/>
      <w:lvlJc w:val="right"/>
      <w:pPr>
        <w:ind w:left="4320" w:hanging="180"/>
      </w:pPr>
    </w:lvl>
    <w:lvl w:ilvl="6" w:tplc="97A66262" w:tentative="1">
      <w:start w:val="1"/>
      <w:numFmt w:val="decimal"/>
      <w:lvlText w:val="%7."/>
      <w:lvlJc w:val="left"/>
      <w:pPr>
        <w:ind w:left="5040" w:hanging="360"/>
      </w:pPr>
    </w:lvl>
    <w:lvl w:ilvl="7" w:tplc="C19611AE" w:tentative="1">
      <w:start w:val="1"/>
      <w:numFmt w:val="lowerLetter"/>
      <w:lvlText w:val="%8."/>
      <w:lvlJc w:val="left"/>
      <w:pPr>
        <w:ind w:left="5760" w:hanging="360"/>
      </w:pPr>
    </w:lvl>
    <w:lvl w:ilvl="8" w:tplc="8A7665BC" w:tentative="1">
      <w:start w:val="1"/>
      <w:numFmt w:val="lowerRoman"/>
      <w:lvlText w:val="%9."/>
      <w:lvlJc w:val="right"/>
      <w:pPr>
        <w:ind w:left="6480" w:hanging="180"/>
      </w:pPr>
    </w:lvl>
  </w:abstractNum>
  <w:num w:numId="1" w16cid:durableId="153572374">
    <w:abstractNumId w:val="18"/>
  </w:num>
  <w:num w:numId="2" w16cid:durableId="1348369316">
    <w:abstractNumId w:val="7"/>
  </w:num>
  <w:num w:numId="3" w16cid:durableId="1017736301">
    <w:abstractNumId w:val="6"/>
  </w:num>
  <w:num w:numId="4" w16cid:durableId="1995602573">
    <w:abstractNumId w:val="25"/>
  </w:num>
  <w:num w:numId="5" w16cid:durableId="13268148">
    <w:abstractNumId w:val="17"/>
  </w:num>
  <w:num w:numId="6" w16cid:durableId="1970478100">
    <w:abstractNumId w:val="5"/>
  </w:num>
  <w:num w:numId="7" w16cid:durableId="425275044">
    <w:abstractNumId w:val="12"/>
  </w:num>
  <w:num w:numId="8" w16cid:durableId="1274169422">
    <w:abstractNumId w:val="11"/>
  </w:num>
  <w:num w:numId="9" w16cid:durableId="866336485">
    <w:abstractNumId w:val="24"/>
  </w:num>
  <w:num w:numId="10" w16cid:durableId="1790586025">
    <w:abstractNumId w:val="8"/>
  </w:num>
  <w:num w:numId="11" w16cid:durableId="719135771">
    <w:abstractNumId w:val="13"/>
  </w:num>
  <w:num w:numId="12" w16cid:durableId="1931892230">
    <w:abstractNumId w:val="26"/>
  </w:num>
  <w:num w:numId="13" w16cid:durableId="1384715355">
    <w:abstractNumId w:val="19"/>
  </w:num>
  <w:num w:numId="14" w16cid:durableId="1449817517">
    <w:abstractNumId w:val="15"/>
  </w:num>
  <w:num w:numId="15" w16cid:durableId="833570884">
    <w:abstractNumId w:val="16"/>
  </w:num>
  <w:num w:numId="16" w16cid:durableId="901671771">
    <w:abstractNumId w:val="20"/>
  </w:num>
  <w:num w:numId="17" w16cid:durableId="2318777">
    <w:abstractNumId w:val="14"/>
  </w:num>
  <w:num w:numId="18" w16cid:durableId="861284102">
    <w:abstractNumId w:val="21"/>
  </w:num>
  <w:num w:numId="19" w16cid:durableId="2051609733">
    <w:abstractNumId w:val="23"/>
  </w:num>
  <w:num w:numId="20" w16cid:durableId="1316685463">
    <w:abstractNumId w:val="9"/>
  </w:num>
  <w:num w:numId="21" w16cid:durableId="1899970319">
    <w:abstractNumId w:val="22"/>
  </w:num>
  <w:num w:numId="22" w16cid:durableId="450590903">
    <w:abstractNumId w:val="22"/>
  </w:num>
  <w:num w:numId="23" w16cid:durableId="2003853018">
    <w:abstractNumId w:val="22"/>
  </w:num>
  <w:num w:numId="24" w16cid:durableId="122964631">
    <w:abstractNumId w:val="22"/>
  </w:num>
  <w:num w:numId="25" w16cid:durableId="846364109">
    <w:abstractNumId w:val="22"/>
  </w:num>
  <w:num w:numId="26" w16cid:durableId="1333097915">
    <w:abstractNumId w:val="22"/>
  </w:num>
  <w:num w:numId="27" w16cid:durableId="1433624037">
    <w:abstractNumId w:val="22"/>
  </w:num>
  <w:num w:numId="28" w16cid:durableId="2097365447">
    <w:abstractNumId w:val="22"/>
  </w:num>
  <w:num w:numId="29" w16cid:durableId="869991649">
    <w:abstractNumId w:val="22"/>
  </w:num>
  <w:num w:numId="30" w16cid:durableId="1757247582">
    <w:abstractNumId w:val="4"/>
  </w:num>
  <w:num w:numId="31" w16cid:durableId="2127115787">
    <w:abstractNumId w:val="4"/>
  </w:num>
  <w:num w:numId="32" w16cid:durableId="1760449044">
    <w:abstractNumId w:val="3"/>
  </w:num>
  <w:num w:numId="33" w16cid:durableId="366414768">
    <w:abstractNumId w:val="3"/>
  </w:num>
  <w:num w:numId="34" w16cid:durableId="1387024287">
    <w:abstractNumId w:val="2"/>
  </w:num>
  <w:num w:numId="35" w16cid:durableId="786657854">
    <w:abstractNumId w:val="2"/>
  </w:num>
  <w:num w:numId="36" w16cid:durableId="71128231">
    <w:abstractNumId w:val="1"/>
  </w:num>
  <w:num w:numId="37" w16cid:durableId="413090757">
    <w:abstractNumId w:val="1"/>
  </w:num>
  <w:num w:numId="38" w16cid:durableId="1080057786">
    <w:abstractNumId w:val="0"/>
  </w:num>
  <w:num w:numId="39" w16cid:durableId="1256279007">
    <w:abstractNumId w:val="0"/>
  </w:num>
  <w:num w:numId="40" w16cid:durableId="1815563643">
    <w:abstractNumId w:val="23"/>
  </w:num>
  <w:num w:numId="41" w16cid:durableId="1354844451">
    <w:abstractNumId w:val="9"/>
  </w:num>
  <w:num w:numId="42" w16cid:durableId="9923694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AB"/>
    <w:rsid w:val="00017FAA"/>
    <w:rsid w:val="000334E5"/>
    <w:rsid w:val="00041997"/>
    <w:rsid w:val="00051F50"/>
    <w:rsid w:val="000903ED"/>
    <w:rsid w:val="00096865"/>
    <w:rsid w:val="000B1968"/>
    <w:rsid w:val="000C091C"/>
    <w:rsid w:val="000C2E31"/>
    <w:rsid w:val="000D6110"/>
    <w:rsid w:val="000F09B5"/>
    <w:rsid w:val="0010003B"/>
    <w:rsid w:val="00116143"/>
    <w:rsid w:val="00151BFD"/>
    <w:rsid w:val="0016396B"/>
    <w:rsid w:val="0018641E"/>
    <w:rsid w:val="00190BAB"/>
    <w:rsid w:val="001A044E"/>
    <w:rsid w:val="001A3246"/>
    <w:rsid w:val="001B600A"/>
    <w:rsid w:val="001D5ACB"/>
    <w:rsid w:val="001D6524"/>
    <w:rsid w:val="001D76EA"/>
    <w:rsid w:val="001E3A86"/>
    <w:rsid w:val="001F6965"/>
    <w:rsid w:val="00205725"/>
    <w:rsid w:val="00210567"/>
    <w:rsid w:val="00216CC8"/>
    <w:rsid w:val="00226FE9"/>
    <w:rsid w:val="00233358"/>
    <w:rsid w:val="00255CC0"/>
    <w:rsid w:val="00280D6B"/>
    <w:rsid w:val="002A2DE5"/>
    <w:rsid w:val="002C5C47"/>
    <w:rsid w:val="002D5F13"/>
    <w:rsid w:val="002D72AE"/>
    <w:rsid w:val="002E2906"/>
    <w:rsid w:val="002F76AE"/>
    <w:rsid w:val="00314DF5"/>
    <w:rsid w:val="00330959"/>
    <w:rsid w:val="003404CA"/>
    <w:rsid w:val="00342C7C"/>
    <w:rsid w:val="00346D8A"/>
    <w:rsid w:val="00357863"/>
    <w:rsid w:val="00363B2A"/>
    <w:rsid w:val="003777EB"/>
    <w:rsid w:val="003838F8"/>
    <w:rsid w:val="00390E88"/>
    <w:rsid w:val="00391441"/>
    <w:rsid w:val="00392C8A"/>
    <w:rsid w:val="003A466A"/>
    <w:rsid w:val="003B13E2"/>
    <w:rsid w:val="003E10BC"/>
    <w:rsid w:val="003E6DC5"/>
    <w:rsid w:val="00400268"/>
    <w:rsid w:val="00412BBA"/>
    <w:rsid w:val="00423C56"/>
    <w:rsid w:val="00457F35"/>
    <w:rsid w:val="00463332"/>
    <w:rsid w:val="00464796"/>
    <w:rsid w:val="004857D9"/>
    <w:rsid w:val="004A1D4A"/>
    <w:rsid w:val="004C251F"/>
    <w:rsid w:val="004F5EEE"/>
    <w:rsid w:val="00505184"/>
    <w:rsid w:val="00515706"/>
    <w:rsid w:val="005378A7"/>
    <w:rsid w:val="00543665"/>
    <w:rsid w:val="00557A51"/>
    <w:rsid w:val="00563AAA"/>
    <w:rsid w:val="005A5B9C"/>
    <w:rsid w:val="005B5C2A"/>
    <w:rsid w:val="005C6331"/>
    <w:rsid w:val="005D64EB"/>
    <w:rsid w:val="005E5141"/>
    <w:rsid w:val="0060263C"/>
    <w:rsid w:val="00603019"/>
    <w:rsid w:val="00611DB1"/>
    <w:rsid w:val="006128D1"/>
    <w:rsid w:val="00621B2E"/>
    <w:rsid w:val="006311B7"/>
    <w:rsid w:val="00640B73"/>
    <w:rsid w:val="00641375"/>
    <w:rsid w:val="00641B77"/>
    <w:rsid w:val="00642566"/>
    <w:rsid w:val="00642B77"/>
    <w:rsid w:val="006552EE"/>
    <w:rsid w:val="006572EA"/>
    <w:rsid w:val="006629D0"/>
    <w:rsid w:val="00665635"/>
    <w:rsid w:val="006728C8"/>
    <w:rsid w:val="00690E72"/>
    <w:rsid w:val="006A67F6"/>
    <w:rsid w:val="006B2FDF"/>
    <w:rsid w:val="006C371B"/>
    <w:rsid w:val="006E2F4E"/>
    <w:rsid w:val="006E3F11"/>
    <w:rsid w:val="006F2662"/>
    <w:rsid w:val="0072504E"/>
    <w:rsid w:val="007271F3"/>
    <w:rsid w:val="007272EC"/>
    <w:rsid w:val="00732192"/>
    <w:rsid w:val="00733451"/>
    <w:rsid w:val="007512B0"/>
    <w:rsid w:val="007534B3"/>
    <w:rsid w:val="00764FC9"/>
    <w:rsid w:val="0077351B"/>
    <w:rsid w:val="007A548A"/>
    <w:rsid w:val="007B5316"/>
    <w:rsid w:val="007D101A"/>
    <w:rsid w:val="00806540"/>
    <w:rsid w:val="008066C3"/>
    <w:rsid w:val="008205F4"/>
    <w:rsid w:val="00870283"/>
    <w:rsid w:val="008A2718"/>
    <w:rsid w:val="008B0250"/>
    <w:rsid w:val="008E7101"/>
    <w:rsid w:val="00902240"/>
    <w:rsid w:val="009275EF"/>
    <w:rsid w:val="0093254D"/>
    <w:rsid w:val="00940311"/>
    <w:rsid w:val="00947E2B"/>
    <w:rsid w:val="009510BB"/>
    <w:rsid w:val="00992519"/>
    <w:rsid w:val="009A38F1"/>
    <w:rsid w:val="009A7755"/>
    <w:rsid w:val="009B23BA"/>
    <w:rsid w:val="009B5D29"/>
    <w:rsid w:val="009E40EB"/>
    <w:rsid w:val="009F3371"/>
    <w:rsid w:val="00A063C0"/>
    <w:rsid w:val="00A10C79"/>
    <w:rsid w:val="00A1359E"/>
    <w:rsid w:val="00A22940"/>
    <w:rsid w:val="00A36024"/>
    <w:rsid w:val="00A377D2"/>
    <w:rsid w:val="00A41546"/>
    <w:rsid w:val="00A43325"/>
    <w:rsid w:val="00A467DF"/>
    <w:rsid w:val="00A66ADE"/>
    <w:rsid w:val="00A6765C"/>
    <w:rsid w:val="00A76BB9"/>
    <w:rsid w:val="00AA6142"/>
    <w:rsid w:val="00AB1E45"/>
    <w:rsid w:val="00AB72D8"/>
    <w:rsid w:val="00AB7824"/>
    <w:rsid w:val="00AC1903"/>
    <w:rsid w:val="00AC56E2"/>
    <w:rsid w:val="00AC624B"/>
    <w:rsid w:val="00B11895"/>
    <w:rsid w:val="00B2087A"/>
    <w:rsid w:val="00B261D1"/>
    <w:rsid w:val="00B86970"/>
    <w:rsid w:val="00BA129E"/>
    <w:rsid w:val="00BB7BDB"/>
    <w:rsid w:val="00BC6857"/>
    <w:rsid w:val="00BD07C8"/>
    <w:rsid w:val="00C105C1"/>
    <w:rsid w:val="00C1129C"/>
    <w:rsid w:val="00C21F03"/>
    <w:rsid w:val="00C36BD5"/>
    <w:rsid w:val="00C54FE0"/>
    <w:rsid w:val="00C576EF"/>
    <w:rsid w:val="00C74F57"/>
    <w:rsid w:val="00C771AD"/>
    <w:rsid w:val="00CB7712"/>
    <w:rsid w:val="00CB77A6"/>
    <w:rsid w:val="00CD3380"/>
    <w:rsid w:val="00D605D6"/>
    <w:rsid w:val="00D7242C"/>
    <w:rsid w:val="00D74862"/>
    <w:rsid w:val="00DA0703"/>
    <w:rsid w:val="00DC1619"/>
    <w:rsid w:val="00DD4AFE"/>
    <w:rsid w:val="00E04B2F"/>
    <w:rsid w:val="00E24D16"/>
    <w:rsid w:val="00E31912"/>
    <w:rsid w:val="00E36AEA"/>
    <w:rsid w:val="00E37BD2"/>
    <w:rsid w:val="00E6036B"/>
    <w:rsid w:val="00E60767"/>
    <w:rsid w:val="00EB4A78"/>
    <w:rsid w:val="00EB796A"/>
    <w:rsid w:val="00EC3481"/>
    <w:rsid w:val="00ED2A28"/>
    <w:rsid w:val="00F669A0"/>
    <w:rsid w:val="00FB2DF2"/>
    <w:rsid w:val="00FB5163"/>
    <w:rsid w:val="00FB5BAB"/>
    <w:rsid w:val="00FD7BC5"/>
    <w:rsid w:val="00FE6F0A"/>
    <w:rsid w:val="00FF155F"/>
    <w:rsid w:val="00FF71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036"/>
  <w15:docId w15:val="{DC3B9F4B-76B3-4504-A985-9B474EA4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3"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8" w:unhideWhenUsed="1" w:qFormat="1"/>
    <w:lsdException w:name="footer" w:semiHidden="1" w:unhideWhenUsed="1" w:qFormat="1"/>
    <w:lsdException w:name="index heading" w:semiHidden="1" w:unhideWhenUsed="1"/>
    <w:lsdException w:name="caption" w:semiHidden="1" w:uiPriority="18" w:unhideWhenUsed="1" w:qFormat="1"/>
    <w:lsdException w:name="table of figures" w:semiHidden="1" w:unhideWhenUsed="1"/>
    <w:lsdException w:name="envelope address" w:semiHidden="1" w:uiPriority="18" w:unhideWhenUsed="1" w:qFormat="1"/>
    <w:lsdException w:name="envelope return" w:semiHidden="1" w:uiPriority="18" w:unhideWhenUsed="1" w:qFormat="1"/>
    <w:lsdException w:name="footnote reference" w:semiHidden="1" w:unhideWhenUsed="1"/>
    <w:lsdException w:name="annotation reference" w:semiHidden="1" w:unhideWhenUsed="1"/>
    <w:lsdException w:name="line number" w:semiHidden="1" w:unhideWhenUsed="1"/>
    <w:lsdException w:name="page number" w:semiHidden="1" w:uiPriority="18"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iPriority="18"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8"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3"/>
    <w:qFormat/>
    <w:rsid w:val="006C5C79"/>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uiPriority w:val="4"/>
    <w:qFormat/>
    <w:rsid w:val="006C5C79"/>
    <w:pPr>
      <w:numPr>
        <w:numId w:val="29"/>
      </w:numPr>
      <w:spacing w:after="240"/>
      <w:outlineLvl w:val="0"/>
    </w:pPr>
    <w:rPr>
      <w:bCs/>
    </w:rPr>
  </w:style>
  <w:style w:type="paragraph" w:styleId="Heading2">
    <w:name w:val="heading 2"/>
    <w:basedOn w:val="Normal"/>
    <w:next w:val="BodyText"/>
    <w:link w:val="Heading2Char"/>
    <w:uiPriority w:val="4"/>
    <w:qFormat/>
    <w:rsid w:val="006C5C79"/>
    <w:pPr>
      <w:numPr>
        <w:ilvl w:val="1"/>
        <w:numId w:val="29"/>
      </w:numPr>
      <w:spacing w:after="240"/>
      <w:outlineLvl w:val="1"/>
    </w:pPr>
    <w:rPr>
      <w:rFonts w:eastAsiaTheme="majorEastAsia" w:cstheme="majorBidi"/>
    </w:rPr>
  </w:style>
  <w:style w:type="paragraph" w:styleId="Heading3">
    <w:name w:val="heading 3"/>
    <w:basedOn w:val="Normal"/>
    <w:next w:val="BodyText"/>
    <w:link w:val="Heading3Char"/>
    <w:uiPriority w:val="4"/>
    <w:qFormat/>
    <w:rsid w:val="006C5C79"/>
    <w:pPr>
      <w:numPr>
        <w:ilvl w:val="2"/>
        <w:numId w:val="29"/>
      </w:numPr>
      <w:spacing w:after="240"/>
      <w:outlineLvl w:val="2"/>
    </w:pPr>
  </w:style>
  <w:style w:type="paragraph" w:styleId="Heading4">
    <w:name w:val="heading 4"/>
    <w:basedOn w:val="Normal"/>
    <w:next w:val="BodyText"/>
    <w:link w:val="Heading4Char"/>
    <w:uiPriority w:val="4"/>
    <w:qFormat/>
    <w:rsid w:val="006C5C79"/>
    <w:pPr>
      <w:numPr>
        <w:ilvl w:val="3"/>
        <w:numId w:val="29"/>
      </w:numPr>
      <w:spacing w:after="240"/>
      <w:outlineLvl w:val="3"/>
    </w:pPr>
  </w:style>
  <w:style w:type="paragraph" w:styleId="Heading5">
    <w:name w:val="heading 5"/>
    <w:basedOn w:val="Normal"/>
    <w:next w:val="BodyText"/>
    <w:link w:val="Heading5Char"/>
    <w:uiPriority w:val="4"/>
    <w:qFormat/>
    <w:rsid w:val="006C5C79"/>
    <w:pPr>
      <w:numPr>
        <w:ilvl w:val="4"/>
        <w:numId w:val="29"/>
      </w:numPr>
      <w:spacing w:after="240"/>
      <w:outlineLvl w:val="4"/>
    </w:pPr>
  </w:style>
  <w:style w:type="paragraph" w:styleId="Heading6">
    <w:name w:val="heading 6"/>
    <w:basedOn w:val="Normal"/>
    <w:next w:val="BodyText"/>
    <w:link w:val="Heading6Char"/>
    <w:uiPriority w:val="4"/>
    <w:qFormat/>
    <w:rsid w:val="006C5C79"/>
    <w:pPr>
      <w:numPr>
        <w:ilvl w:val="5"/>
        <w:numId w:val="29"/>
      </w:numPr>
      <w:spacing w:after="240"/>
      <w:outlineLvl w:val="5"/>
    </w:pPr>
  </w:style>
  <w:style w:type="paragraph" w:styleId="Heading7">
    <w:name w:val="heading 7"/>
    <w:aliases w:val="Simple Arabic Numbers"/>
    <w:basedOn w:val="Normal"/>
    <w:next w:val="BodyText"/>
    <w:link w:val="Heading7Char"/>
    <w:uiPriority w:val="4"/>
    <w:qFormat/>
    <w:rsid w:val="006C5C79"/>
    <w:pPr>
      <w:numPr>
        <w:ilvl w:val="6"/>
        <w:numId w:val="29"/>
      </w:numPr>
      <w:spacing w:after="240"/>
      <w:outlineLvl w:val="6"/>
    </w:pPr>
  </w:style>
  <w:style w:type="paragraph" w:styleId="Heading8">
    <w:name w:val="heading 8"/>
    <w:aliases w:val="Simple alpha numbers"/>
    <w:basedOn w:val="Normal"/>
    <w:next w:val="BodyText"/>
    <w:link w:val="Heading8Char"/>
    <w:uiPriority w:val="4"/>
    <w:qFormat/>
    <w:rsid w:val="006C5C79"/>
    <w:pPr>
      <w:numPr>
        <w:ilvl w:val="7"/>
        <w:numId w:val="29"/>
      </w:numPr>
      <w:spacing w:after="240"/>
      <w:outlineLvl w:val="7"/>
    </w:pPr>
  </w:style>
  <w:style w:type="paragraph" w:styleId="Heading9">
    <w:name w:val="heading 9"/>
    <w:aliases w:val="Simple (sm) roman numbers"/>
    <w:basedOn w:val="Normal"/>
    <w:next w:val="BodyText"/>
    <w:link w:val="Heading9Char"/>
    <w:uiPriority w:val="4"/>
    <w:qFormat/>
    <w:rsid w:val="006C5C79"/>
    <w:pPr>
      <w:numPr>
        <w:ilvl w:val="8"/>
        <w:numId w:val="2"/>
      </w:numPr>
      <w:tabs>
        <w:tab w:val="clear" w:pos="6480"/>
        <w:tab w:val="num" w:pos="7200"/>
      </w:tabs>
      <w:spacing w:after="240"/>
      <w:ind w:left="0" w:firstLine="64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C5C79"/>
    <w:pPr>
      <w:spacing w:after="240"/>
      <w:ind w:firstLine="720"/>
      <w:jc w:val="both"/>
    </w:pPr>
    <w:rPr>
      <w:rFonts w:ascii="Arial" w:hAnsi="Arial"/>
    </w:rPr>
  </w:style>
  <w:style w:type="character" w:customStyle="1" w:styleId="BodyTextChar">
    <w:name w:val="Body Text Char"/>
    <w:basedOn w:val="DefaultParagraphFont"/>
    <w:link w:val="BodyText"/>
    <w:rsid w:val="006C5C79"/>
    <w:rPr>
      <w:rFonts w:ascii="Arial" w:hAnsi="Arial"/>
      <w:sz w:val="24"/>
      <w:szCs w:val="24"/>
    </w:rPr>
  </w:style>
  <w:style w:type="paragraph" w:customStyle="1" w:styleId="ArticleL1">
    <w:name w:val="Article_L1"/>
    <w:basedOn w:val="Normal"/>
    <w:next w:val="BodyText"/>
    <w:rsid w:val="006C1B7E"/>
    <w:pPr>
      <w:keepNext/>
      <w:keepLines/>
      <w:numPr>
        <w:numId w:val="3"/>
      </w:numPr>
      <w:spacing w:after="240"/>
      <w:jc w:val="center"/>
      <w:outlineLvl w:val="0"/>
    </w:pPr>
    <w:rPr>
      <w:b/>
      <w:caps/>
      <w:szCs w:val="20"/>
    </w:rPr>
  </w:style>
  <w:style w:type="paragraph" w:customStyle="1" w:styleId="ArticleL2">
    <w:name w:val="Article_L2"/>
    <w:basedOn w:val="ArticleL1"/>
    <w:next w:val="Normal"/>
    <w:rsid w:val="006C1B7E"/>
    <w:pPr>
      <w:keepNext w:val="0"/>
      <w:keepLines w:val="0"/>
      <w:numPr>
        <w:ilvl w:val="1"/>
      </w:numPr>
      <w:jc w:val="both"/>
      <w:outlineLvl w:val="1"/>
    </w:pPr>
    <w:rPr>
      <w:b w:val="0"/>
      <w:caps w:val="0"/>
    </w:rPr>
  </w:style>
  <w:style w:type="paragraph" w:customStyle="1" w:styleId="ArticleL3">
    <w:name w:val="Article_L3"/>
    <w:basedOn w:val="ArticleL2"/>
    <w:next w:val="Normal"/>
    <w:rsid w:val="006C1B7E"/>
    <w:pPr>
      <w:numPr>
        <w:ilvl w:val="2"/>
      </w:numPr>
      <w:outlineLvl w:val="2"/>
    </w:pPr>
  </w:style>
  <w:style w:type="paragraph" w:customStyle="1" w:styleId="ArticleL4">
    <w:name w:val="Article_L4"/>
    <w:basedOn w:val="ArticleL3"/>
    <w:next w:val="Normal"/>
    <w:rsid w:val="006C1B7E"/>
    <w:pPr>
      <w:numPr>
        <w:ilvl w:val="3"/>
      </w:numPr>
      <w:outlineLvl w:val="3"/>
    </w:pPr>
  </w:style>
  <w:style w:type="paragraph" w:customStyle="1" w:styleId="ArticleL5">
    <w:name w:val="Article_L5"/>
    <w:basedOn w:val="ArticleL4"/>
    <w:next w:val="Normal"/>
    <w:rsid w:val="006C1B7E"/>
    <w:pPr>
      <w:numPr>
        <w:ilvl w:val="4"/>
      </w:numPr>
      <w:outlineLvl w:val="4"/>
    </w:pPr>
  </w:style>
  <w:style w:type="paragraph" w:customStyle="1" w:styleId="ArticleL6">
    <w:name w:val="Article_L6"/>
    <w:basedOn w:val="ArticleL5"/>
    <w:next w:val="Normal"/>
    <w:rsid w:val="006C1B7E"/>
    <w:pPr>
      <w:numPr>
        <w:ilvl w:val="5"/>
      </w:numPr>
      <w:outlineLvl w:val="5"/>
    </w:pPr>
  </w:style>
  <w:style w:type="paragraph" w:customStyle="1" w:styleId="ArticleL7">
    <w:name w:val="Article_L7"/>
    <w:basedOn w:val="ArticleL6"/>
    <w:next w:val="Normal"/>
    <w:rsid w:val="006C1B7E"/>
    <w:pPr>
      <w:numPr>
        <w:ilvl w:val="6"/>
      </w:numPr>
      <w:jc w:val="left"/>
      <w:outlineLvl w:val="6"/>
    </w:pPr>
  </w:style>
  <w:style w:type="paragraph" w:customStyle="1" w:styleId="ArticleL8">
    <w:name w:val="Article_L8"/>
    <w:basedOn w:val="ArticleL7"/>
    <w:next w:val="Normal"/>
    <w:rsid w:val="006C1B7E"/>
    <w:pPr>
      <w:numPr>
        <w:ilvl w:val="7"/>
      </w:numPr>
      <w:jc w:val="both"/>
      <w:outlineLvl w:val="7"/>
    </w:pPr>
  </w:style>
  <w:style w:type="paragraph" w:customStyle="1" w:styleId="ArticleL9">
    <w:name w:val="Article_L9"/>
    <w:basedOn w:val="ArticleL8"/>
    <w:next w:val="Normal"/>
    <w:rsid w:val="006C1B7E"/>
    <w:pPr>
      <w:numPr>
        <w:ilvl w:val="8"/>
      </w:numPr>
      <w:jc w:val="left"/>
      <w:outlineLvl w:val="8"/>
    </w:pPr>
  </w:style>
  <w:style w:type="paragraph" w:styleId="NoSpacing">
    <w:name w:val="No Spacing"/>
    <w:uiPriority w:val="18"/>
    <w:qFormat/>
    <w:rsid w:val="007E6A7F"/>
    <w:pPr>
      <w:overflowPunct w:val="0"/>
      <w:autoSpaceDE w:val="0"/>
      <w:autoSpaceDN w:val="0"/>
      <w:adjustRightInd w:val="0"/>
      <w:textAlignment w:val="baseline"/>
    </w:pPr>
    <w:rPr>
      <w:sz w:val="24"/>
      <w:szCs w:val="24"/>
    </w:rPr>
  </w:style>
  <w:style w:type="paragraph" w:styleId="ListParagraph">
    <w:name w:val="List Paragraph"/>
    <w:basedOn w:val="Normal"/>
    <w:uiPriority w:val="34"/>
    <w:qFormat/>
    <w:rsid w:val="006C5C79"/>
    <w:pPr>
      <w:ind w:left="720"/>
      <w:contextualSpacing/>
    </w:pPr>
  </w:style>
  <w:style w:type="table" w:styleId="TableGrid">
    <w:name w:val="Table Grid"/>
    <w:basedOn w:val="TableNormal"/>
    <w:rsid w:val="00A76BB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inglenospaceafter">
    <w:name w:val="O-Single (no space after)"/>
    <w:aliases w:val="s31"/>
    <w:basedOn w:val="Normal"/>
    <w:rsid w:val="00B275C2"/>
    <w:rPr>
      <w:rFonts w:eastAsia="SimSun"/>
      <w:lang w:eastAsia="zh-CN"/>
    </w:rPr>
  </w:style>
  <w:style w:type="paragraph" w:styleId="BalloonText">
    <w:name w:val="Balloon Text"/>
    <w:basedOn w:val="Normal"/>
    <w:link w:val="BalloonTextChar"/>
    <w:uiPriority w:val="99"/>
    <w:semiHidden/>
    <w:unhideWhenUsed/>
    <w:rsid w:val="00227011"/>
    <w:rPr>
      <w:rFonts w:ascii="Tahoma" w:hAnsi="Tahoma" w:cs="Tahoma"/>
      <w:sz w:val="16"/>
      <w:szCs w:val="16"/>
    </w:rPr>
  </w:style>
  <w:style w:type="character" w:customStyle="1" w:styleId="BalloonTextChar">
    <w:name w:val="Balloon Text Char"/>
    <w:basedOn w:val="DefaultParagraphFont"/>
    <w:link w:val="BalloonText"/>
    <w:uiPriority w:val="99"/>
    <w:semiHidden/>
    <w:rsid w:val="00227011"/>
    <w:rPr>
      <w:rFonts w:ascii="Tahoma" w:hAnsi="Tahoma" w:cs="Tahoma"/>
      <w:sz w:val="16"/>
      <w:szCs w:val="16"/>
    </w:rPr>
  </w:style>
  <w:style w:type="paragraph" w:styleId="BodyText2">
    <w:name w:val="Body Text 2"/>
    <w:basedOn w:val="Normal"/>
    <w:link w:val="BodyText2Char"/>
    <w:uiPriority w:val="99"/>
    <w:semiHidden/>
    <w:unhideWhenUsed/>
    <w:rsid w:val="009A46EC"/>
    <w:pPr>
      <w:spacing w:after="120" w:line="480" w:lineRule="auto"/>
    </w:pPr>
  </w:style>
  <w:style w:type="character" w:customStyle="1" w:styleId="BodyText2Char">
    <w:name w:val="Body Text 2 Char"/>
    <w:basedOn w:val="DefaultParagraphFont"/>
    <w:link w:val="BodyText2"/>
    <w:uiPriority w:val="99"/>
    <w:semiHidden/>
    <w:rsid w:val="009A46EC"/>
  </w:style>
  <w:style w:type="character" w:customStyle="1" w:styleId="Heading4Char">
    <w:name w:val="Heading 4 Char"/>
    <w:basedOn w:val="DefaultParagraphFont"/>
    <w:link w:val="Heading4"/>
    <w:uiPriority w:val="4"/>
    <w:rsid w:val="006C5C79"/>
    <w:rPr>
      <w:sz w:val="24"/>
      <w:szCs w:val="24"/>
    </w:rPr>
  </w:style>
  <w:style w:type="paragraph" w:styleId="Header">
    <w:name w:val="header"/>
    <w:basedOn w:val="Normal"/>
    <w:link w:val="HeaderChar"/>
    <w:uiPriority w:val="18"/>
    <w:qFormat/>
    <w:rsid w:val="006C5C79"/>
    <w:pPr>
      <w:tabs>
        <w:tab w:val="center" w:pos="4320"/>
        <w:tab w:val="right" w:pos="8640"/>
      </w:tabs>
    </w:pPr>
  </w:style>
  <w:style w:type="character" w:customStyle="1" w:styleId="HeaderChar">
    <w:name w:val="Header Char"/>
    <w:basedOn w:val="DefaultParagraphFont"/>
    <w:link w:val="Header"/>
    <w:uiPriority w:val="18"/>
    <w:rsid w:val="006C5C79"/>
    <w:rPr>
      <w:sz w:val="24"/>
      <w:szCs w:val="24"/>
    </w:rPr>
  </w:style>
  <w:style w:type="paragraph" w:styleId="Footer">
    <w:name w:val="footer"/>
    <w:basedOn w:val="Normal"/>
    <w:link w:val="FooterChar"/>
    <w:uiPriority w:val="99"/>
    <w:qFormat/>
    <w:rsid w:val="006C5C79"/>
    <w:pPr>
      <w:tabs>
        <w:tab w:val="center" w:pos="4320"/>
        <w:tab w:val="right" w:pos="8640"/>
      </w:tabs>
    </w:pPr>
  </w:style>
  <w:style w:type="character" w:customStyle="1" w:styleId="FooterChar">
    <w:name w:val="Footer Char"/>
    <w:basedOn w:val="DefaultParagraphFont"/>
    <w:link w:val="Footer"/>
    <w:uiPriority w:val="99"/>
    <w:rsid w:val="006C5C79"/>
    <w:rPr>
      <w:sz w:val="24"/>
      <w:szCs w:val="24"/>
    </w:rPr>
  </w:style>
  <w:style w:type="paragraph" w:styleId="Revision">
    <w:name w:val="Revision"/>
    <w:hidden/>
    <w:uiPriority w:val="99"/>
    <w:semiHidden/>
    <w:rsid w:val="00DE0812"/>
  </w:style>
  <w:style w:type="paragraph" w:styleId="EndnoteText">
    <w:name w:val="endnote text"/>
    <w:basedOn w:val="Normal"/>
    <w:link w:val="EndnoteTextChar"/>
    <w:uiPriority w:val="99"/>
    <w:semiHidden/>
    <w:unhideWhenUsed/>
    <w:rsid w:val="00613A5C"/>
    <w:rPr>
      <w:sz w:val="20"/>
      <w:szCs w:val="20"/>
    </w:rPr>
  </w:style>
  <w:style w:type="character" w:customStyle="1" w:styleId="EndnoteTextChar">
    <w:name w:val="Endnote Text Char"/>
    <w:basedOn w:val="DefaultParagraphFont"/>
    <w:link w:val="EndnoteText"/>
    <w:uiPriority w:val="99"/>
    <w:semiHidden/>
    <w:rsid w:val="00613A5C"/>
    <w:rPr>
      <w:sz w:val="20"/>
      <w:szCs w:val="20"/>
    </w:rPr>
  </w:style>
  <w:style w:type="character" w:styleId="EndnoteReference">
    <w:name w:val="endnote reference"/>
    <w:basedOn w:val="DefaultParagraphFont"/>
    <w:uiPriority w:val="99"/>
    <w:semiHidden/>
    <w:unhideWhenUsed/>
    <w:rsid w:val="00613A5C"/>
    <w:rPr>
      <w:vertAlign w:val="superscript"/>
    </w:rPr>
  </w:style>
  <w:style w:type="character" w:styleId="CommentReference">
    <w:name w:val="annotation reference"/>
    <w:basedOn w:val="DefaultParagraphFont"/>
    <w:uiPriority w:val="99"/>
    <w:semiHidden/>
    <w:unhideWhenUsed/>
    <w:rsid w:val="00754B21"/>
    <w:rPr>
      <w:sz w:val="16"/>
      <w:szCs w:val="16"/>
    </w:rPr>
  </w:style>
  <w:style w:type="paragraph" w:styleId="CommentText">
    <w:name w:val="annotation text"/>
    <w:basedOn w:val="Normal"/>
    <w:link w:val="CommentTextChar"/>
    <w:uiPriority w:val="99"/>
    <w:unhideWhenUsed/>
    <w:rsid w:val="00754B21"/>
    <w:rPr>
      <w:sz w:val="20"/>
      <w:szCs w:val="20"/>
    </w:rPr>
  </w:style>
  <w:style w:type="character" w:customStyle="1" w:styleId="CommentTextChar">
    <w:name w:val="Comment Text Char"/>
    <w:basedOn w:val="DefaultParagraphFont"/>
    <w:link w:val="CommentText"/>
    <w:uiPriority w:val="99"/>
    <w:rsid w:val="00754B21"/>
    <w:rPr>
      <w:sz w:val="20"/>
      <w:szCs w:val="20"/>
    </w:rPr>
  </w:style>
  <w:style w:type="paragraph" w:styleId="CommentSubject">
    <w:name w:val="annotation subject"/>
    <w:basedOn w:val="CommentText"/>
    <w:next w:val="CommentText"/>
    <w:link w:val="CommentSubjectChar"/>
    <w:uiPriority w:val="99"/>
    <w:semiHidden/>
    <w:unhideWhenUsed/>
    <w:rsid w:val="00754B21"/>
    <w:rPr>
      <w:b/>
      <w:bCs/>
    </w:rPr>
  </w:style>
  <w:style w:type="character" w:customStyle="1" w:styleId="CommentSubjectChar">
    <w:name w:val="Comment Subject Char"/>
    <w:basedOn w:val="CommentTextChar"/>
    <w:link w:val="CommentSubject"/>
    <w:uiPriority w:val="99"/>
    <w:semiHidden/>
    <w:rsid w:val="00754B21"/>
    <w:rPr>
      <w:b/>
      <w:bCs/>
      <w:sz w:val="20"/>
      <w:szCs w:val="20"/>
    </w:rPr>
  </w:style>
  <w:style w:type="character" w:customStyle="1" w:styleId="DeletedText">
    <w:name w:val="Deleted Text"/>
    <w:uiPriority w:val="1"/>
    <w:rsid w:val="004705BF"/>
    <w:rPr>
      <w:strike/>
      <w:color w:val="FF0000"/>
    </w:rPr>
  </w:style>
  <w:style w:type="character" w:customStyle="1" w:styleId="InsertedText">
    <w:name w:val="Inserted Text"/>
    <w:uiPriority w:val="1"/>
    <w:rsid w:val="004705BF"/>
    <w:rPr>
      <w:color w:val="0000FF"/>
      <w:u w:val="double" w:color="0000FF"/>
    </w:rPr>
  </w:style>
  <w:style w:type="character" w:customStyle="1" w:styleId="MovedTo">
    <w:name w:val="Moved To"/>
    <w:uiPriority w:val="1"/>
    <w:rsid w:val="004705BF"/>
    <w:rPr>
      <w:color w:val="008000"/>
      <w:u w:val="double" w:color="008000"/>
    </w:rPr>
  </w:style>
  <w:style w:type="character" w:customStyle="1" w:styleId="MovedFrom">
    <w:name w:val="Moved From"/>
    <w:uiPriority w:val="1"/>
    <w:rsid w:val="004705BF"/>
    <w:rPr>
      <w:dstrike/>
      <w:color w:val="008000"/>
    </w:rPr>
  </w:style>
  <w:style w:type="character" w:customStyle="1" w:styleId="FormattedText">
    <w:name w:val="Formatted Text"/>
    <w:rsid w:val="004705BF"/>
    <w:rPr>
      <w:color w:val="000000"/>
      <w:u w:val="none"/>
    </w:rPr>
  </w:style>
  <w:style w:type="character" w:customStyle="1" w:styleId="MergedCell">
    <w:name w:val="Merged Cell"/>
    <w:uiPriority w:val="1"/>
    <w:rsid w:val="004705BF"/>
    <w:rPr>
      <w:b w:val="0"/>
      <w:i w:val="0"/>
      <w:strike w:val="0"/>
      <w:dstrike w:val="0"/>
      <w:vanish w:val="0"/>
      <w:color w:val="auto"/>
      <w:u w:val="none"/>
      <w:bdr w:val="none" w:sz="0" w:space="0" w:color="auto"/>
      <w:shd w:val="clear" w:color="auto" w:fill="FFFF99"/>
    </w:rPr>
  </w:style>
  <w:style w:type="character" w:customStyle="1" w:styleId="SplitCell">
    <w:name w:val="Split Cell"/>
    <w:uiPriority w:val="1"/>
    <w:rsid w:val="004705BF"/>
    <w:rPr>
      <w:b w:val="0"/>
      <w:i w:val="0"/>
      <w:strike w:val="0"/>
      <w:dstrike w:val="0"/>
      <w:vanish w:val="0"/>
      <w:color w:val="auto"/>
      <w:u w:val="none"/>
      <w:bdr w:val="none" w:sz="0" w:space="0" w:color="auto"/>
      <w:shd w:val="clear" w:color="auto" w:fill="FF9900"/>
    </w:rPr>
  </w:style>
  <w:style w:type="character" w:customStyle="1" w:styleId="InsertedCell">
    <w:name w:val="Inserted Cell"/>
    <w:uiPriority w:val="1"/>
    <w:rsid w:val="004705BF"/>
    <w:rPr>
      <w:b w:val="0"/>
      <w:i w:val="0"/>
      <w:strike w:val="0"/>
      <w:dstrike w:val="0"/>
      <w:vanish w:val="0"/>
      <w:color w:val="auto"/>
      <w:u w:val="none"/>
      <w:bdr w:val="none" w:sz="0" w:space="0" w:color="auto"/>
      <w:shd w:val="clear" w:color="auto" w:fill="99CCFF"/>
    </w:rPr>
  </w:style>
  <w:style w:type="character" w:customStyle="1" w:styleId="DeletedCell">
    <w:name w:val="Deleted Cell"/>
    <w:uiPriority w:val="1"/>
    <w:rsid w:val="004705BF"/>
    <w:rPr>
      <w:b w:val="0"/>
      <w:i w:val="0"/>
      <w:strike w:val="0"/>
      <w:dstrike w:val="0"/>
      <w:vanish w:val="0"/>
      <w:color w:val="auto"/>
      <w:u w:val="none"/>
      <w:bdr w:val="none" w:sz="0" w:space="0" w:color="auto"/>
      <w:shd w:val="clear" w:color="auto" w:fill="FF00FF"/>
    </w:rPr>
  </w:style>
  <w:style w:type="character" w:customStyle="1" w:styleId="DeletedText1">
    <w:name w:val="Deleted Text1"/>
    <w:uiPriority w:val="1"/>
    <w:rsid w:val="00C33413"/>
    <w:rPr>
      <w:strike/>
      <w:color w:val="FF0000"/>
    </w:rPr>
  </w:style>
  <w:style w:type="character" w:customStyle="1" w:styleId="InsertedText1">
    <w:name w:val="Inserted Text1"/>
    <w:uiPriority w:val="1"/>
    <w:rsid w:val="00C33413"/>
    <w:rPr>
      <w:color w:val="0000FF"/>
      <w:u w:val="double" w:color="0000FF"/>
    </w:rPr>
  </w:style>
  <w:style w:type="character" w:customStyle="1" w:styleId="MovedTo1">
    <w:name w:val="Moved To1"/>
    <w:uiPriority w:val="1"/>
    <w:rsid w:val="00C33413"/>
    <w:rPr>
      <w:color w:val="008000"/>
      <w:u w:val="double" w:color="008000"/>
    </w:rPr>
  </w:style>
  <w:style w:type="character" w:customStyle="1" w:styleId="MovedFrom1">
    <w:name w:val="Moved From1"/>
    <w:uiPriority w:val="1"/>
    <w:rsid w:val="00C33413"/>
    <w:rPr>
      <w:dstrike/>
      <w:color w:val="008000"/>
    </w:rPr>
  </w:style>
  <w:style w:type="character" w:customStyle="1" w:styleId="FormattedText1">
    <w:name w:val="Formatted Text1"/>
    <w:rsid w:val="00C33413"/>
    <w:rPr>
      <w:color w:val="000000"/>
      <w:u w:val="none"/>
    </w:rPr>
  </w:style>
  <w:style w:type="character" w:customStyle="1" w:styleId="MergedCell1">
    <w:name w:val="Merged Cell1"/>
    <w:uiPriority w:val="1"/>
    <w:rsid w:val="00C33413"/>
    <w:rPr>
      <w:b w:val="0"/>
      <w:i w:val="0"/>
      <w:strike w:val="0"/>
      <w:dstrike w:val="0"/>
      <w:vanish w:val="0"/>
      <w:color w:val="auto"/>
      <w:u w:val="none"/>
      <w:bdr w:val="none" w:sz="0" w:space="0" w:color="auto"/>
      <w:shd w:val="clear" w:color="auto" w:fill="FFFF99"/>
    </w:rPr>
  </w:style>
  <w:style w:type="character" w:customStyle="1" w:styleId="SplitCell1">
    <w:name w:val="Split Cell1"/>
    <w:uiPriority w:val="1"/>
    <w:rsid w:val="00C33413"/>
    <w:rPr>
      <w:b w:val="0"/>
      <w:i w:val="0"/>
      <w:strike w:val="0"/>
      <w:dstrike w:val="0"/>
      <w:vanish w:val="0"/>
      <w:color w:val="auto"/>
      <w:u w:val="none"/>
      <w:bdr w:val="none" w:sz="0" w:space="0" w:color="auto"/>
      <w:shd w:val="clear" w:color="auto" w:fill="FF9900"/>
    </w:rPr>
  </w:style>
  <w:style w:type="character" w:customStyle="1" w:styleId="InsertedCell1">
    <w:name w:val="Inserted Cell1"/>
    <w:uiPriority w:val="1"/>
    <w:rsid w:val="00C33413"/>
    <w:rPr>
      <w:b w:val="0"/>
      <w:i w:val="0"/>
      <w:strike w:val="0"/>
      <w:dstrike w:val="0"/>
      <w:vanish w:val="0"/>
      <w:color w:val="auto"/>
      <w:u w:val="none"/>
      <w:bdr w:val="none" w:sz="0" w:space="0" w:color="auto"/>
      <w:shd w:val="clear" w:color="auto" w:fill="99CCFF"/>
    </w:rPr>
  </w:style>
  <w:style w:type="character" w:customStyle="1" w:styleId="DeletedCell1">
    <w:name w:val="Deleted Cell1"/>
    <w:uiPriority w:val="1"/>
    <w:rsid w:val="00C33413"/>
    <w:rPr>
      <w:b w:val="0"/>
      <w:i w:val="0"/>
      <w:strike w:val="0"/>
      <w:dstrike w:val="0"/>
      <w:vanish w:val="0"/>
      <w:color w:val="auto"/>
      <w:u w:val="none"/>
      <w:bdr w:val="none" w:sz="0" w:space="0" w:color="auto"/>
      <w:shd w:val="clear" w:color="auto" w:fill="FF00FF"/>
    </w:rPr>
  </w:style>
  <w:style w:type="paragraph" w:customStyle="1" w:styleId="ACBodyText">
    <w:name w:val="AC Body Text"/>
    <w:basedOn w:val="Normal"/>
    <w:uiPriority w:val="99"/>
    <w:rsid w:val="00212CA8"/>
    <w:rPr>
      <w:rFonts w:ascii="Arial" w:eastAsia="Calibri" w:hAnsi="Arial" w:cs="Arial"/>
    </w:rPr>
  </w:style>
  <w:style w:type="character" w:styleId="Hyperlink">
    <w:name w:val="Hyperlink"/>
    <w:basedOn w:val="DefaultParagraphFont"/>
    <w:uiPriority w:val="99"/>
    <w:unhideWhenUsed/>
    <w:rsid w:val="00212CA8"/>
    <w:rPr>
      <w:color w:val="0000FF" w:themeColor="hyperlink"/>
      <w:u w:val="single"/>
    </w:rPr>
  </w:style>
  <w:style w:type="paragraph" w:customStyle="1" w:styleId="BoldCap">
    <w:name w:val="BoldCap"/>
    <w:basedOn w:val="Normal"/>
    <w:uiPriority w:val="18"/>
    <w:qFormat/>
    <w:rsid w:val="006C5C79"/>
    <w:pPr>
      <w:spacing w:after="240"/>
    </w:pPr>
    <w:rPr>
      <w:rFonts w:ascii="Arial" w:hAnsi="Arial"/>
      <w:b/>
      <w:color w:val="000000"/>
    </w:rPr>
  </w:style>
  <w:style w:type="paragraph" w:customStyle="1" w:styleId="CenteredCaption">
    <w:name w:val="Centered Caption"/>
    <w:basedOn w:val="Normal"/>
    <w:next w:val="BodyText"/>
    <w:uiPriority w:val="1"/>
    <w:qFormat/>
    <w:rsid w:val="006C5C79"/>
    <w:pPr>
      <w:keepNext/>
      <w:spacing w:after="240"/>
      <w:jc w:val="center"/>
    </w:pPr>
    <w:rPr>
      <w:rFonts w:ascii="Times New Roman Bold" w:hAnsi="Times New Roman Bold"/>
      <w:b/>
      <w:smallCaps/>
      <w:sz w:val="28"/>
    </w:rPr>
  </w:style>
  <w:style w:type="character" w:customStyle="1" w:styleId="Citation">
    <w:name w:val="Citation"/>
    <w:basedOn w:val="DefaultParagraphFont"/>
    <w:uiPriority w:val="18"/>
    <w:qFormat/>
    <w:rsid w:val="006C5C79"/>
    <w:rPr>
      <w:i/>
    </w:rPr>
  </w:style>
  <w:style w:type="paragraph" w:customStyle="1" w:styleId="Comment">
    <w:name w:val="Comment"/>
    <w:basedOn w:val="Normal"/>
    <w:next w:val="Normal"/>
    <w:uiPriority w:val="18"/>
    <w:qFormat/>
    <w:rsid w:val="006C5C79"/>
    <w:rPr>
      <w:vanish/>
      <w:color w:val="0000FF"/>
    </w:rPr>
  </w:style>
  <w:style w:type="paragraph" w:customStyle="1" w:styleId="ListAlpha">
    <w:name w:val="List Alpha"/>
    <w:basedOn w:val="Normal"/>
    <w:uiPriority w:val="18"/>
    <w:qFormat/>
    <w:rsid w:val="006C5C79"/>
    <w:pPr>
      <w:numPr>
        <w:numId w:val="40"/>
      </w:numPr>
      <w:spacing w:after="240"/>
    </w:pPr>
  </w:style>
  <w:style w:type="paragraph" w:customStyle="1" w:styleId="ListDefin">
    <w:name w:val="List Defin"/>
    <w:basedOn w:val="Heading2"/>
    <w:uiPriority w:val="18"/>
    <w:qFormat/>
    <w:rsid w:val="006C5C79"/>
    <w:pPr>
      <w:numPr>
        <w:ilvl w:val="0"/>
        <w:numId w:val="0"/>
      </w:numPr>
      <w:outlineLvl w:val="9"/>
    </w:pPr>
    <w:rPr>
      <w:rFonts w:eastAsia="Times New Roman" w:cs="Times New Roman"/>
    </w:rPr>
  </w:style>
  <w:style w:type="character" w:customStyle="1" w:styleId="Heading2Char">
    <w:name w:val="Heading 2 Char"/>
    <w:basedOn w:val="DefaultParagraphFont"/>
    <w:link w:val="Heading2"/>
    <w:uiPriority w:val="4"/>
    <w:rsid w:val="006C5C79"/>
    <w:rPr>
      <w:rFonts w:eastAsiaTheme="majorEastAsia" w:cstheme="majorBidi"/>
      <w:sz w:val="24"/>
      <w:szCs w:val="24"/>
    </w:rPr>
  </w:style>
  <w:style w:type="paragraph" w:customStyle="1" w:styleId="ListNum">
    <w:name w:val="ListNum"/>
    <w:basedOn w:val="ListParagraph"/>
    <w:uiPriority w:val="18"/>
    <w:qFormat/>
    <w:rsid w:val="006C5C79"/>
    <w:pPr>
      <w:numPr>
        <w:numId w:val="41"/>
      </w:numPr>
    </w:pPr>
  </w:style>
  <w:style w:type="paragraph" w:customStyle="1" w:styleId="Quote1">
    <w:name w:val="Quote1"/>
    <w:basedOn w:val="Normal"/>
    <w:uiPriority w:val="2"/>
    <w:qFormat/>
    <w:rsid w:val="006C5C79"/>
    <w:pPr>
      <w:spacing w:after="240"/>
      <w:ind w:left="1440" w:right="1440"/>
    </w:pPr>
  </w:style>
  <w:style w:type="character" w:customStyle="1" w:styleId="TitleText1">
    <w:name w:val="TitleText1"/>
    <w:basedOn w:val="DefaultParagraphFont"/>
    <w:uiPriority w:val="18"/>
    <w:qFormat/>
    <w:rsid w:val="006C5C79"/>
  </w:style>
  <w:style w:type="character" w:customStyle="1" w:styleId="TitleText2">
    <w:name w:val="TitleText2"/>
    <w:basedOn w:val="DefaultParagraphFont"/>
    <w:uiPriority w:val="18"/>
    <w:qFormat/>
    <w:rsid w:val="006C5C79"/>
  </w:style>
  <w:style w:type="character" w:customStyle="1" w:styleId="TitleText3">
    <w:name w:val="TitleText3"/>
    <w:basedOn w:val="DefaultParagraphFont"/>
    <w:uiPriority w:val="18"/>
    <w:qFormat/>
    <w:rsid w:val="006C5C79"/>
  </w:style>
  <w:style w:type="character" w:customStyle="1" w:styleId="TitleText4">
    <w:name w:val="TitleText4"/>
    <w:basedOn w:val="DefaultParagraphFont"/>
    <w:uiPriority w:val="18"/>
    <w:qFormat/>
    <w:rsid w:val="006C5C79"/>
  </w:style>
  <w:style w:type="character" w:customStyle="1" w:styleId="TitleText5">
    <w:name w:val="TitleText5"/>
    <w:basedOn w:val="DefaultParagraphFont"/>
    <w:uiPriority w:val="18"/>
    <w:qFormat/>
    <w:rsid w:val="006C5C79"/>
  </w:style>
  <w:style w:type="character" w:customStyle="1" w:styleId="TitleText6">
    <w:name w:val="TitleText6"/>
    <w:basedOn w:val="DefaultParagraphFont"/>
    <w:uiPriority w:val="18"/>
    <w:qFormat/>
    <w:rsid w:val="006C5C79"/>
  </w:style>
  <w:style w:type="character" w:customStyle="1" w:styleId="TitleText7">
    <w:name w:val="TitleText7"/>
    <w:basedOn w:val="DefaultParagraphFont"/>
    <w:uiPriority w:val="18"/>
    <w:qFormat/>
    <w:rsid w:val="006C5C79"/>
  </w:style>
  <w:style w:type="character" w:customStyle="1" w:styleId="TitleText8">
    <w:name w:val="TitleText8"/>
    <w:basedOn w:val="DefaultParagraphFont"/>
    <w:uiPriority w:val="18"/>
    <w:qFormat/>
    <w:rsid w:val="006C5C79"/>
  </w:style>
  <w:style w:type="character" w:customStyle="1" w:styleId="TitleText9">
    <w:name w:val="TitleText9"/>
    <w:basedOn w:val="DefaultParagraphFont"/>
    <w:uiPriority w:val="18"/>
    <w:qFormat/>
    <w:rsid w:val="006C5C79"/>
  </w:style>
  <w:style w:type="paragraph" w:customStyle="1" w:styleId="BodyLeft">
    <w:name w:val="Body Left"/>
    <w:basedOn w:val="Normal"/>
    <w:uiPriority w:val="18"/>
    <w:qFormat/>
    <w:rsid w:val="006C5C79"/>
    <w:pPr>
      <w:spacing w:after="240"/>
    </w:pPr>
  </w:style>
  <w:style w:type="character" w:customStyle="1" w:styleId="Heading1Char">
    <w:name w:val="Heading 1 Char"/>
    <w:basedOn w:val="DefaultParagraphFont"/>
    <w:link w:val="Heading1"/>
    <w:uiPriority w:val="4"/>
    <w:rsid w:val="006C5C79"/>
    <w:rPr>
      <w:bCs/>
      <w:sz w:val="24"/>
      <w:szCs w:val="24"/>
    </w:rPr>
  </w:style>
  <w:style w:type="character" w:customStyle="1" w:styleId="Heading3Char">
    <w:name w:val="Heading 3 Char"/>
    <w:basedOn w:val="DefaultParagraphFont"/>
    <w:link w:val="Heading3"/>
    <w:uiPriority w:val="4"/>
    <w:rsid w:val="006C5C79"/>
    <w:rPr>
      <w:sz w:val="24"/>
      <w:szCs w:val="24"/>
    </w:rPr>
  </w:style>
  <w:style w:type="character" w:customStyle="1" w:styleId="Heading5Char">
    <w:name w:val="Heading 5 Char"/>
    <w:basedOn w:val="DefaultParagraphFont"/>
    <w:link w:val="Heading5"/>
    <w:uiPriority w:val="4"/>
    <w:rsid w:val="006C5C79"/>
    <w:rPr>
      <w:sz w:val="24"/>
      <w:szCs w:val="24"/>
    </w:rPr>
  </w:style>
  <w:style w:type="character" w:customStyle="1" w:styleId="Heading6Char">
    <w:name w:val="Heading 6 Char"/>
    <w:basedOn w:val="DefaultParagraphFont"/>
    <w:link w:val="Heading6"/>
    <w:uiPriority w:val="4"/>
    <w:rsid w:val="006C5C79"/>
    <w:rPr>
      <w:sz w:val="24"/>
      <w:szCs w:val="24"/>
    </w:rPr>
  </w:style>
  <w:style w:type="character" w:customStyle="1" w:styleId="Heading7Char">
    <w:name w:val="Heading 7 Char"/>
    <w:aliases w:val="Simple Arabic Numbers Char"/>
    <w:basedOn w:val="DefaultParagraphFont"/>
    <w:link w:val="Heading7"/>
    <w:uiPriority w:val="4"/>
    <w:rsid w:val="006C5C79"/>
    <w:rPr>
      <w:sz w:val="24"/>
      <w:szCs w:val="24"/>
    </w:rPr>
  </w:style>
  <w:style w:type="character" w:customStyle="1" w:styleId="Heading8Char">
    <w:name w:val="Heading 8 Char"/>
    <w:aliases w:val="Simple alpha numbers Char"/>
    <w:basedOn w:val="DefaultParagraphFont"/>
    <w:link w:val="Heading8"/>
    <w:uiPriority w:val="4"/>
    <w:rsid w:val="006C5C79"/>
    <w:rPr>
      <w:sz w:val="24"/>
      <w:szCs w:val="24"/>
    </w:rPr>
  </w:style>
  <w:style w:type="character" w:customStyle="1" w:styleId="Heading9Char">
    <w:name w:val="Heading 9 Char"/>
    <w:aliases w:val="Simple (sm) roman numbers Char"/>
    <w:basedOn w:val="DefaultParagraphFont"/>
    <w:link w:val="Heading9"/>
    <w:uiPriority w:val="4"/>
    <w:rsid w:val="006C5C79"/>
    <w:rPr>
      <w:sz w:val="24"/>
      <w:szCs w:val="24"/>
    </w:rPr>
  </w:style>
  <w:style w:type="paragraph" w:styleId="EnvelopeAddress">
    <w:name w:val="envelope address"/>
    <w:basedOn w:val="Normal"/>
    <w:uiPriority w:val="18"/>
    <w:qFormat/>
    <w:rsid w:val="006C5C79"/>
    <w:pPr>
      <w:framePr w:w="7920" w:h="1980" w:hRule="exact" w:hSpace="180" w:wrap="auto" w:hAnchor="page" w:xAlign="center" w:yAlign="bottom"/>
      <w:ind w:left="2880"/>
    </w:pPr>
    <w:rPr>
      <w:rFonts w:cs="Arial"/>
    </w:rPr>
  </w:style>
  <w:style w:type="paragraph" w:styleId="EnvelopeReturn">
    <w:name w:val="envelope return"/>
    <w:basedOn w:val="Normal"/>
    <w:uiPriority w:val="18"/>
    <w:qFormat/>
    <w:rsid w:val="006C5C79"/>
    <w:rPr>
      <w:rFonts w:cs="Arial"/>
      <w:sz w:val="20"/>
    </w:rPr>
  </w:style>
  <w:style w:type="character" w:styleId="PageNumber">
    <w:name w:val="page number"/>
    <w:basedOn w:val="DefaultParagraphFont"/>
    <w:uiPriority w:val="18"/>
    <w:qFormat/>
    <w:rsid w:val="006C5C79"/>
  </w:style>
  <w:style w:type="paragraph" w:styleId="ListBullet">
    <w:name w:val="List Bullet"/>
    <w:basedOn w:val="Normal"/>
    <w:uiPriority w:val="99"/>
    <w:semiHidden/>
    <w:unhideWhenUsed/>
    <w:qFormat/>
    <w:rsid w:val="006C5C79"/>
    <w:pPr>
      <w:numPr>
        <w:numId w:val="31"/>
      </w:numPr>
      <w:spacing w:after="240"/>
    </w:pPr>
  </w:style>
  <w:style w:type="paragraph" w:styleId="ListBullet2">
    <w:name w:val="List Bullet 2"/>
    <w:basedOn w:val="Normal"/>
    <w:uiPriority w:val="99"/>
    <w:semiHidden/>
    <w:unhideWhenUsed/>
    <w:qFormat/>
    <w:rsid w:val="006C5C79"/>
    <w:pPr>
      <w:numPr>
        <w:numId w:val="33"/>
      </w:numPr>
      <w:spacing w:after="240"/>
    </w:pPr>
  </w:style>
  <w:style w:type="paragraph" w:styleId="ListBullet3">
    <w:name w:val="List Bullet 3"/>
    <w:basedOn w:val="Normal"/>
    <w:uiPriority w:val="99"/>
    <w:semiHidden/>
    <w:unhideWhenUsed/>
    <w:qFormat/>
    <w:rsid w:val="006C5C79"/>
    <w:pPr>
      <w:numPr>
        <w:numId w:val="35"/>
      </w:numPr>
      <w:spacing w:after="240"/>
    </w:pPr>
  </w:style>
  <w:style w:type="paragraph" w:styleId="ListBullet4">
    <w:name w:val="List Bullet 4"/>
    <w:basedOn w:val="Normal"/>
    <w:uiPriority w:val="99"/>
    <w:semiHidden/>
    <w:unhideWhenUsed/>
    <w:qFormat/>
    <w:rsid w:val="006C5C79"/>
    <w:pPr>
      <w:numPr>
        <w:numId w:val="37"/>
      </w:numPr>
      <w:spacing w:after="240"/>
    </w:pPr>
  </w:style>
  <w:style w:type="paragraph" w:styleId="ListBullet5">
    <w:name w:val="List Bullet 5"/>
    <w:basedOn w:val="Normal"/>
    <w:uiPriority w:val="99"/>
    <w:semiHidden/>
    <w:unhideWhenUsed/>
    <w:qFormat/>
    <w:rsid w:val="006C5C79"/>
    <w:pPr>
      <w:numPr>
        <w:numId w:val="39"/>
      </w:numPr>
      <w:spacing w:after="240"/>
    </w:pPr>
  </w:style>
  <w:style w:type="paragraph" w:styleId="Closing">
    <w:name w:val="Closing"/>
    <w:basedOn w:val="Normal"/>
    <w:link w:val="ClosingChar"/>
    <w:uiPriority w:val="18"/>
    <w:qFormat/>
    <w:rsid w:val="006C5C79"/>
    <w:pPr>
      <w:tabs>
        <w:tab w:val="left" w:leader="underscore" w:pos="9360"/>
      </w:tabs>
      <w:ind w:left="4320"/>
    </w:pPr>
  </w:style>
  <w:style w:type="character" w:customStyle="1" w:styleId="ClosingChar">
    <w:name w:val="Closing Char"/>
    <w:basedOn w:val="DefaultParagraphFont"/>
    <w:link w:val="Closing"/>
    <w:uiPriority w:val="18"/>
    <w:rsid w:val="006C5C79"/>
    <w:rPr>
      <w:sz w:val="24"/>
      <w:szCs w:val="24"/>
    </w:rPr>
  </w:style>
  <w:style w:type="paragraph" w:customStyle="1" w:styleId="DocID">
    <w:name w:val="DocID"/>
    <w:basedOn w:val="Footer"/>
    <w:next w:val="Footer"/>
    <w:link w:val="DocIDChar"/>
    <w:rsid w:val="00F65A03"/>
    <w:pPr>
      <w:tabs>
        <w:tab w:val="clear" w:pos="4320"/>
        <w:tab w:val="clear" w:pos="8640"/>
      </w:tabs>
      <w:spacing w:before="240"/>
    </w:pPr>
    <w:rPr>
      <w:sz w:val="16"/>
      <w:szCs w:val="20"/>
    </w:rPr>
  </w:style>
  <w:style w:type="character" w:customStyle="1" w:styleId="DocIDChar">
    <w:name w:val="DocID Char"/>
    <w:basedOn w:val="BodyTextChar"/>
    <w:link w:val="DocID"/>
    <w:rsid w:val="00F65A03"/>
    <w:rPr>
      <w:rFonts w:ascii="Arial" w:hAnsi="Arial"/>
      <w:sz w:val="16"/>
      <w:szCs w:val="24"/>
      <w:lang w:val="en-US" w:eastAsia="en-US"/>
    </w:rPr>
  </w:style>
  <w:style w:type="character" w:customStyle="1" w:styleId="cf01">
    <w:name w:val="cf01"/>
    <w:basedOn w:val="DefaultParagraphFont"/>
    <w:rsid w:val="00CB77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041383">
      <w:bodyDiv w:val="1"/>
      <w:marLeft w:val="0"/>
      <w:marRight w:val="0"/>
      <w:marTop w:val="0"/>
      <w:marBottom w:val="0"/>
      <w:divBdr>
        <w:top w:val="none" w:sz="0" w:space="0" w:color="auto"/>
        <w:left w:val="none" w:sz="0" w:space="0" w:color="auto"/>
        <w:bottom w:val="none" w:sz="0" w:space="0" w:color="auto"/>
        <w:right w:val="none" w:sz="0" w:space="0" w:color="auto"/>
      </w:divBdr>
    </w:div>
    <w:div w:id="174622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670C4-F274-48AA-9664-F7217D6972AD}">
  <ds:schemaRefs>
    <ds:schemaRef ds:uri="http://schemas.openxmlformats.org/officeDocument/2006/bibliography"/>
  </ds:schemaRefs>
</ds:datastoreItem>
</file>

<file path=customXml/itemProps2.xml><?xml version="1.0" encoding="utf-8"?>
<ds:datastoreItem xmlns:ds="http://schemas.openxmlformats.org/officeDocument/2006/customXml" ds:itemID="{67133F62-F318-486C-8D09-256AD0C71C1A}">
  <ds:schemaRefs>
    <ds:schemaRef ds:uri="http://schemas.openxmlformats.org/officeDocument/2006/bibliography"/>
  </ds:schemaRefs>
</ds:datastoreItem>
</file>

<file path=customXml/itemProps3.xml><?xml version="1.0" encoding="utf-8"?>
<ds:datastoreItem xmlns:ds="http://schemas.openxmlformats.org/officeDocument/2006/customXml" ds:itemID="{2FF899A5-A958-47E0-8262-58462AEEFAD7}">
  <ds:schemaRefs>
    <ds:schemaRef ds:uri="http://schemas.openxmlformats.org/officeDocument/2006/bibliography"/>
  </ds:schemaRefs>
</ds:datastoreItem>
</file>

<file path=customXml/itemProps4.xml><?xml version="1.0" encoding="utf-8"?>
<ds:datastoreItem xmlns:ds="http://schemas.openxmlformats.org/officeDocument/2006/customXml" ds:itemID="{CEA4C236-3A66-4B21-91D8-410DFBCB836C}">
  <ds:schemaRefs>
    <ds:schemaRef ds:uri="http://schemas.openxmlformats.org/officeDocument/2006/bibliography"/>
  </ds:schemaRefs>
</ds:datastoreItem>
</file>

<file path=customXml/itemProps5.xml><?xml version="1.0" encoding="utf-8"?>
<ds:datastoreItem xmlns:ds="http://schemas.openxmlformats.org/officeDocument/2006/customXml" ds:itemID="{5663930E-8CAD-41CF-83D9-4FD5AA964575}">
  <ds:schemaRefs>
    <ds:schemaRef ds:uri="http://schemas.openxmlformats.org/officeDocument/2006/bibliography"/>
  </ds:schemaRefs>
</ds:datastoreItem>
</file>

<file path=customXml/itemProps6.xml><?xml version="1.0" encoding="utf-8"?>
<ds:datastoreItem xmlns:ds="http://schemas.openxmlformats.org/officeDocument/2006/customXml" ds:itemID="{5905C60C-BA88-4A6D-8EE9-1BC041E3A5E8}">
  <ds:schemaRefs>
    <ds:schemaRef ds:uri="http://schemas.openxmlformats.org/officeDocument/2006/bibliography"/>
  </ds:schemaRefs>
</ds:datastoreItem>
</file>

<file path=customXml/itemProps7.xml><?xml version="1.0" encoding="utf-8"?>
<ds:datastoreItem xmlns:ds="http://schemas.openxmlformats.org/officeDocument/2006/customXml" ds:itemID="{19B8E3FF-1C8F-4FFF-B82B-A6282FF3014F}">
  <ds:schemaRefs>
    <ds:schemaRef ds:uri="http://schemas.openxmlformats.org/officeDocument/2006/bibliography"/>
  </ds:schemaRefs>
</ds:datastoreItem>
</file>

<file path=customXml/itemProps8.xml><?xml version="1.0" encoding="utf-8"?>
<ds:datastoreItem xmlns:ds="http://schemas.openxmlformats.org/officeDocument/2006/customXml" ds:itemID="{7845C605-56F6-4199-8D44-D27910F8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5129</Words>
  <Characters>29238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 Megan Y</dc:creator>
  <cp:lastModifiedBy>John Quan</cp:lastModifiedBy>
  <cp:revision>4</cp:revision>
  <cp:lastPrinted>2024-07-10T17:14:00Z</cp:lastPrinted>
  <dcterms:created xsi:type="dcterms:W3CDTF">2025-07-31T15:23:00Z</dcterms:created>
  <dcterms:modified xsi:type="dcterms:W3CDTF">2025-07-31T15:23:00Z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18116252_v4</vt:lpwstr>
  </property>
  <property fmtid="{D5CDD505-2E9C-101B-9397-08002B2CF9AE}" pid="4" name="CUS_DocIDLocation">
    <vt:lpwstr>END_OF_DOCUMENT</vt:lpwstr>
  </property>
  <property fmtid="{D5CDD505-2E9C-101B-9397-08002B2CF9AE}" pid="5" name="CUS_DocIDString">
    <vt:lpwstr>18116252_v4</vt:lpwstr>
  </property>
</Properties>
</file>